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Academic Staffing Solutions Ltd.</w:t>
      </w:r>
    </w:p>
    <w:p>
      <w:pPr>
        <w:pStyle w:val="BodyText"/>
      </w:pPr>
      <w:r>
        <w:t xml:space="preserve">12 Herzl Street, Tel Aviv-Yafo, Israel 63500</w:t>
      </w:r>
    </w:p>
    <w:p>
      <w:pPr>
        <w:pStyle w:val="BodyText"/>
      </w:pPr>
      <w:r>
        <w:t xml:space="preserve">Tel: +972-3-620-4500 | Email: quotes@academicsolutions.co.il</w:t>
      </w:r>
    </w:p>
    <w:p>
      <w:pPr>
        <w:pStyle w:val="BodyText"/>
      </w:pPr>
      <w:r>
        <w:t xml:space="preserve">VAT: 51-800-234-56 | License No. IL-EDU-2024-0087</w:t>
      </w:r>
    </w:p>
    <w:bookmarkEnd w:id="20"/>
    <w:p>
      <w:pPr>
        <w:pStyle w:val="BodyText"/>
      </w:pPr>
      <w:r>
        <w:rPr>
          <w:bCs/>
          <w:b/>
        </w:rPr>
        <w:t xml:space="preserve">Quotation Estimate No.:</w:t>
      </w:r>
      <w:r>
        <w:t xml:space="preserve"> </w:t>
      </w:r>
      <w:r>
        <w:t xml:space="preserve">QTE-2025-TLV-0472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Israel Tel Aviv</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Tel Aviv University – Faculty of Education</w:t>
            </w:r>
          </w:p>
        </w:tc>
      </w:tr>
      <w:tr>
        <w:tc>
          <w:tcPr/>
          <w:p>
            <w:pPr>
              <w:pStyle w:val="Compact"/>
              <w:jc w:val="left"/>
            </w:pPr>
            <w:r>
              <w:rPr>
                <w:bCs/>
                <w:b/>
              </w:rPr>
              <w:t xml:space="preserve">Address:</w:t>
            </w:r>
          </w:p>
        </w:tc>
        <w:tc>
          <w:tcPr/>
          <w:p>
            <w:pPr>
              <w:pStyle w:val="Compact"/>
              <w:jc w:val="left"/>
            </w:pPr>
            <w:r>
              <w:t xml:space="preserve">69 Weizmann Street, Tel Aviv-Yafo, Israel 61126</w:t>
            </w:r>
          </w:p>
        </w:tc>
      </w:tr>
      <w:tr>
        <w:tc>
          <w:tcPr/>
          <w:p>
            <w:pPr>
              <w:pStyle w:val="Compact"/>
              <w:jc w:val="left"/>
            </w:pPr>
            <w:r>
              <w:rPr>
                <w:bCs/>
                <w:b/>
              </w:rPr>
              <w:t xml:space="preserve">Contact Person:</w:t>
            </w:r>
          </w:p>
        </w:tc>
        <w:tc>
          <w:tcPr/>
          <w:p>
            <w:pPr>
              <w:pStyle w:val="Compact"/>
              <w:jc w:val="left"/>
            </w:pPr>
            <w:r>
              <w:t xml:space="preserve">Dr. Miriam Levi, Dean of Academic Administration</w:t>
            </w:r>
          </w:p>
        </w:tc>
      </w:tr>
      <w:tr>
        <w:tc>
          <w:tcPr/>
          <w:p>
            <w:pPr>
              <w:pStyle w:val="Compact"/>
              <w:jc w:val="left"/>
            </w:pPr>
            <w:r>
              <w:rPr>
                <w:bCs/>
                <w:b/>
              </w:rPr>
              <w:t xml:space="preserve">Position Required:</w:t>
            </w:r>
          </w:p>
        </w:tc>
        <w:tc>
          <w:tcPr/>
          <w:p>
            <w:pPr>
              <w:pStyle w:val="Compact"/>
              <w:jc w:val="left"/>
            </w:pPr>
            <w:r>
              <w:t xml:space="preserve">Education Administrator</w:t>
            </w:r>
            <w:r>
              <w:t xml:space="preserve"> </w:t>
            </w:r>
            <w:r>
              <w:t xml:space="preserve">(Full-Time, 40 hrs/week)</w:t>
            </w:r>
          </w:p>
        </w:tc>
      </w:tr>
      <w:tr>
        <w:tc>
          <w:tcPr/>
          <w:p>
            <w:pPr>
              <w:pStyle w:val="Compact"/>
              <w:jc w:val="left"/>
            </w:pPr>
            <w:r>
              <w:rPr>
                <w:bCs/>
                <w:b/>
              </w:rPr>
              <w:t xml:space="preserve">Work Location:</w:t>
            </w:r>
          </w:p>
        </w:tc>
        <w:tc>
          <w:tcPr/>
          <w:p>
            <w:pPr>
              <w:pStyle w:val="Compact"/>
              <w:jc w:val="left"/>
            </w:pPr>
            <w:r>
              <w:t xml:space="preserve">Israel Tel Aviv – Main Campus, Room 412, Faculty Building</w:t>
            </w:r>
          </w:p>
        </w:tc>
      </w:tr>
    </w:tbl>
    <w:bookmarkEnd w:id="21"/>
    <w:bookmarkStart w:id="22" w:name="Xe6b269731e030716c037263561e6fc5ede49829"/>
    <w:p>
      <w:pPr>
        <w:pStyle w:val="Heading2"/>
      </w:pPr>
      <w:r>
        <w:t xml:space="preserve">2. Scope of Services – Education Administrator Role</w:t>
      </w:r>
    </w:p>
    <w:p>
      <w:pPr>
        <w:pStyle w:val="FirstParagraph"/>
      </w:pPr>
      <w:r>
        <w:t xml:space="preserve">This</w:t>
      </w:r>
      <w:r>
        <w:t xml:space="preserve"> </w:t>
      </w:r>
      <w:r>
        <w:t xml:space="preserve">Quotation Estimate</w:t>
      </w:r>
      <w:r>
        <w:t xml:space="preserve"> </w:t>
      </w:r>
      <w:r>
        <w:t xml:space="preserve">is prepared specifically for the recruitment, onboarding, and first-year employment of a qualified</w:t>
      </w:r>
      <w:r>
        <w:t xml:space="preserve"> </w:t>
      </w:r>
      <w:r>
        <w:t xml:space="preserve">Education Administrator</w:t>
      </w:r>
      <w:r>
        <w:t xml:space="preserve"> </w:t>
      </w:r>
      <w:r>
        <w:t xml:space="preserve">to serve within the academic infrastructure of the client institution located in</w:t>
      </w:r>
      <w:r>
        <w:t xml:space="preserve"> </w:t>
      </w:r>
      <w:r>
        <w:t xml:space="preserve">Israel Tel Aviv</w:t>
      </w:r>
      <w:r>
        <w:t xml:space="preserve">. The role encompasses comprehensive administrative oversight of educational programs, faculty coordination, student records management, curriculum scheduling, budget allocation for departmental activities, and compliance with the Israeli Ministry of Education regulatory framework. The</w:t>
      </w:r>
      <w:r>
        <w:t xml:space="preserve"> </w:t>
      </w:r>
      <w:r>
        <w:t xml:space="preserve">Education Administrator</w:t>
      </w:r>
      <w:r>
        <w:t xml:space="preserve"> </w:t>
      </w:r>
      <w:r>
        <w:t xml:space="preserve">will operate under the direct supervision of the Dean and will interface daily with faculty members, support staff, and external governmental bodies across the Tel Aviv metropolitan area.</w:t>
      </w:r>
    </w:p>
    <w:p>
      <w:pPr>
        <w:pStyle w:val="BodyText"/>
      </w:pPr>
      <w:r>
        <w:t xml:space="preserve">The services outlined in this</w:t>
      </w:r>
      <w:r>
        <w:t xml:space="preserve"> </w:t>
      </w:r>
      <w:r>
        <w:t xml:space="preserve">Quotation Estimate</w:t>
      </w:r>
      <w:r>
        <w:t xml:space="preserve"> </w:t>
      </w:r>
      <w:r>
        <w:t xml:space="preserve">include candidate sourcing, multi-stage interview coordination, background verification in accordance with Israeli labor law, contract drafting compliant with the National Insurance Institute (Bituach Leumi) regulations, and a structured 90-day onboarding program tailored to the specific operational needs of the</w:t>
      </w:r>
      <w:r>
        <w:t xml:space="preserve"> </w:t>
      </w:r>
      <w:r>
        <w:t xml:space="preserve">Education Administrator</w:t>
      </w:r>
      <w:r>
        <w:t xml:space="preserve"> </w:t>
      </w:r>
      <w:r>
        <w:t xml:space="preserve">position. All recruitment and administrative processes will be conducted within the jurisdiction of</w:t>
      </w:r>
      <w:r>
        <w:t xml:space="preserve"> </w:t>
      </w:r>
      <w:r>
        <w:t xml:space="preserve">Israel Tel Aviv</w:t>
      </w:r>
      <w:r>
        <w:t xml:space="preserve">, adhering to local labor codes, tax obligations, and academic employment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Recruitment &amp; Sourcing – Education Administrator (job posting, screening, shortlisting)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Multi-Stage Interview Coordination &amp; Assessment (3 rounds, psychometric evaluation)</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03</w:t>
            </w:r>
          </w:p>
        </w:tc>
        <w:tc>
          <w:tcPr/>
          <w:p>
            <w:pPr>
              <w:pStyle w:val="Compact"/>
              <w:jc w:val="left"/>
            </w:pPr>
            <w:r>
              <w:t xml:space="preserve">Background Verification &amp; Reference Checks (Israeli Ministry of Education compliance)</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04</w:t>
            </w:r>
          </w:p>
        </w:tc>
        <w:tc>
          <w:tcPr/>
          <w:p>
            <w:pPr>
              <w:pStyle w:val="Compact"/>
              <w:jc w:val="left"/>
            </w:pPr>
            <w:r>
              <w:t xml:space="preserve">Employment Contract Drafting &amp; Legal Review (Israel Tel Aviv labor law compliance)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05</w:t>
            </w:r>
          </w:p>
        </w:tc>
        <w:tc>
          <w:tcPr/>
          <w:p>
            <w:pPr>
              <w:pStyle w:val="Compact"/>
              <w:jc w:val="left"/>
            </w:pPr>
            <w:r>
              <w:t xml:space="preserve">Onboarding Program – Education Administrator (90-day structured integration plan)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First-Year Salary Administration &amp; Payroll Setup (Bituach Leumi, tax filings, health insurance)</w:t>
            </w:r>
          </w:p>
        </w:tc>
        <w:tc>
          <w:tcPr/>
          <w:p>
            <w:pPr>
              <w:pStyle w:val="Compact"/>
              <w:jc w:val="left"/>
            </w:pPr>
            <w:r>
              <w:t xml:space="preserve">12 months</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07</w:t>
            </w:r>
          </w:p>
        </w:tc>
        <w:tc>
          <w:tcPr/>
          <w:p>
            <w:pPr>
              <w:pStyle w:val="Compact"/>
              <w:jc w:val="left"/>
            </w:pPr>
            <w:r>
              <w:t xml:space="preserve">Annual Performance Review &amp; Professional Development Planning</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08</w:t>
            </w:r>
          </w:p>
        </w:tc>
        <w:tc>
          <w:tcPr/>
          <w:p>
            <w:pPr>
              <w:pStyle w:val="Compact"/>
              <w:jc w:val="left"/>
            </w:pPr>
            <w:r>
              <w:t xml:space="preserve">Ongoing Administrative Support &amp; Regulatory Compliance Monitoring (Israel Tel Aviv jurisdiction)</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r>
      <w:tr>
        <w:tc>
          <w:tcPr>
            <w:gridSpan w:val="4"/>
          </w:tcPr>
          <w:p>
            <w:pPr>
              <w:pStyle w:val="Compact"/>
              <w:jc w:val="left"/>
            </w:pPr>
            <w:r>
              <w:t xml:space="preserve">Subtotal</w:t>
            </w:r>
          </w:p>
        </w:tc>
        <w:tc>
          <w:tcPr/>
          <w:p>
            <w:pPr>
              <w:pStyle w:val="Compact"/>
              <w:jc w:val="left"/>
            </w:pPr>
            <w:r>
              <w:t xml:space="preserve">126,500</w:t>
            </w:r>
          </w:p>
        </w:tc>
      </w:tr>
      <w:tr>
        <w:tc>
          <w:tcPr>
            <w:gridSpan w:val="4"/>
          </w:tcPr>
          <w:p>
            <w:pPr>
              <w:pStyle w:val="Compact"/>
              <w:jc w:val="left"/>
            </w:pPr>
            <w:r>
              <w:t xml:space="preserve">VAT (18%)</w:t>
            </w:r>
          </w:p>
        </w:tc>
        <w:tc>
          <w:tcPr/>
          <w:p>
            <w:pPr>
              <w:pStyle w:val="Compact"/>
              <w:jc w:val="left"/>
            </w:pPr>
            <w:r>
              <w:t xml:space="preserve">22,770</w:t>
            </w:r>
          </w:p>
        </w:tc>
      </w:tr>
      <w:tr>
        <w:tc>
          <w:tcPr>
            <w:gridSpan w:val="4"/>
          </w:tcPr>
          <w:p>
            <w:pPr>
              <w:pStyle w:val="Compact"/>
              <w:jc w:val="left"/>
            </w:pPr>
            <w:r>
              <w:rPr>
                <w:bCs/>
                <w:b/>
              </w:rPr>
              <w:t xml:space="preserve">GRAND TOTAL (ILS)</w:t>
            </w:r>
          </w:p>
        </w:tc>
        <w:tc>
          <w:tcPr/>
          <w:p>
            <w:pPr>
              <w:pStyle w:val="Compact"/>
              <w:jc w:val="left"/>
            </w:pPr>
            <w:r>
              <w:rPr>
                <w:bCs/>
                <w:b/>
              </w:rPr>
              <w:t xml:space="preserve">149,270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pricing and service terms are subject to revision.</w:t>
      </w:r>
    </w:p>
    <w:p>
      <w:pPr>
        <w:numPr>
          <w:ilvl w:val="0"/>
          <w:numId w:val="1001"/>
        </w:numPr>
        <w:pStyle w:val="Compact"/>
      </w:pPr>
      <w:r>
        <w:t xml:space="preserve">All services related to the</w:t>
      </w:r>
      <w:r>
        <w:t xml:space="preserve"> </w:t>
      </w:r>
      <w:r>
        <w:t xml:space="preserve">Education Administrator</w:t>
      </w:r>
      <w:r>
        <w:t xml:space="preserve"> </w:t>
      </w:r>
      <w:r>
        <w:t xml:space="preserve">position will be performed exclusively within the geographic and legal jurisdiction of</w:t>
      </w:r>
      <w:r>
        <w:t xml:space="preserve"> </w:t>
      </w:r>
      <w:r>
        <w:t xml:space="preserve">Israel Tel Aviv</w:t>
      </w:r>
      <w:r>
        <w:t xml:space="preserve">, in full compliance with the Israeli Labor Law, 5748-1987, and the National Insurance Law.</w:t>
      </w:r>
    </w:p>
    <w:p>
      <w:pPr>
        <w:numPr>
          <w:ilvl w:val="0"/>
          <w:numId w:val="1001"/>
        </w:numPr>
        <w:pStyle w:val="Compact"/>
      </w:pPr>
      <w:r>
        <w:t xml:space="preserve">Payment terms: 40% upon acceptance of this</w:t>
      </w:r>
      <w:r>
        <w:t xml:space="preserve"> </w:t>
      </w:r>
      <w:r>
        <w:t xml:space="preserve">Quotation Estimate</w:t>
      </w:r>
      <w:r>
        <w:t xml:space="preserve">, 35% upon successful completion of the recruitment and onboarding phase, and 25% upon completion of the first 90-day performance period.</w:t>
      </w:r>
    </w:p>
    <w:p>
      <w:pPr>
        <w:numPr>
          <w:ilvl w:val="0"/>
          <w:numId w:val="1001"/>
        </w:numPr>
        <w:pStyle w:val="Compact"/>
      </w:pPr>
      <w:r>
        <w:t xml:space="preserve">The</w:t>
      </w:r>
      <w:r>
        <w:t xml:space="preserve"> </w:t>
      </w:r>
      <w:r>
        <w:t xml:space="preserve">Education Administrator</w:t>
      </w:r>
      <w:r>
        <w:t xml:space="preserve"> </w:t>
      </w:r>
      <w:r>
        <w:t xml:space="preserve">candidate must hold a minimum of a Bachelor's degree in Education Administration, Educational Leadership, or a related field, with at least five (5) years of progressive administrative experience in an Israeli academic institution.</w:t>
      </w:r>
    </w:p>
    <w:p>
      <w:pPr>
        <w:numPr>
          <w:ilvl w:val="0"/>
          <w:numId w:val="1001"/>
        </w:numPr>
        <w:pStyle w:val="Compact"/>
      </w:pPr>
      <w:r>
        <w:t xml:space="preserve">All personal data collected during the recruitment process will be handled in strict accordance with the Israeli Privacy Protection Law, 5741-1981, and the updated Privacy Protection Regulations (Data Security), 5777-2017.</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mediation in</w:t>
      </w:r>
      <w:r>
        <w:t xml:space="preserve"> </w:t>
      </w:r>
      <w:r>
        <w:t xml:space="preserve">Israel Tel Aviv</w:t>
      </w:r>
      <w:r>
        <w:t xml:space="preserve"> </w:t>
      </w:r>
      <w:r>
        <w:t xml:space="preserve">before escalation to the competent Israeli courts.</w:t>
      </w:r>
    </w:p>
    <w:p>
      <w:pPr>
        <w:numPr>
          <w:ilvl w:val="0"/>
          <w:numId w:val="1001"/>
        </w:numPr>
        <w:pStyle w:val="Compact"/>
      </w:pPr>
      <w:r>
        <w:t xml:space="preserve">Academic Staffing Solutions Ltd. reserves the right to substitute equivalent service providers for any individual component of this estimate without material change to scope, quality, or cost.</w:t>
      </w:r>
    </w:p>
    <w:p>
      <w:pPr>
        <w:numPr>
          <w:ilvl w:val="0"/>
          <w:numId w:val="1001"/>
        </w:numPr>
        <w:pStyle w:val="Compact"/>
      </w:pPr>
      <w:r>
        <w:t xml:space="preserve">This document constitutes a binding</w:t>
      </w:r>
      <w:r>
        <w:t xml:space="preserve"> </w:t>
      </w:r>
      <w:r>
        <w:t xml:space="preserve">Quotation Estimate</w:t>
      </w:r>
      <w:r>
        <w:t xml:space="preserve"> </w:t>
      </w:r>
      <w:r>
        <w:t xml:space="preserve">only upon written acceptance by both parties and does not constitute a final employment contract for the</w:t>
      </w:r>
      <w:r>
        <w:t xml:space="preserve"> </w:t>
      </w:r>
      <w:r>
        <w:t xml:space="preserve">Education Administrator</w:t>
      </w:r>
      <w:r>
        <w:t xml:space="preserve"> </w:t>
      </w:r>
      <w:r>
        <w:t xml:space="preserve">role.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w:t>
      </w:r>
      <w:r>
        <w:t xml:space="preserve"> </w:t>
      </w:r>
      <w:r>
        <w:t xml:space="preserve">Education Administrator</w:t>
      </w:r>
      <w:r>
        <w:t xml:space="preserve"> </w:t>
      </w:r>
      <w:r>
        <w:t xml:space="preserve">position in</w:t>
      </w:r>
      <w:r>
        <w:t xml:space="preserve"> </w:t>
      </w:r>
      <w:r>
        <w:t xml:space="preserve">Israel Tel Aviv</w:t>
      </w:r>
      <w:r>
        <w:t xml:space="preserve">, and authorizes Academic Staffing Solutions Ltd. to proceed with all services as described herein.</w:t>
      </w:r>
    </w:p>
    <w:p>
      <w:pPr>
        <w:pStyle w:val="BodyText"/>
      </w:pPr>
      <w:r>
        <w:rPr>
          <w:bCs/>
          <w:b/>
        </w:rPr>
        <w:t xml:space="preserve">For Academic Staffing Solutions Ltd.</w:t>
      </w:r>
      <w:r>
        <w:br/>
      </w:r>
      <w:r>
        <w:t xml:space="preserve">Name: David Cohen, Managing Director</w:t>
      </w:r>
      <w:r>
        <w:br/>
      </w:r>
      <w:r>
        <w:t xml:space="preserve">Date: _______________</w:t>
      </w:r>
    </w:p>
    <w:p>
      <w:pPr>
        <w:pStyle w:val="BodyText"/>
      </w:pPr>
      <w:r>
        <w:rPr>
          <w:bCs/>
          <w:b/>
        </w:rPr>
        <w:t xml:space="preserve">For Tel Aviv University – Faculty of Education</w:t>
      </w:r>
      <w:r>
        <w:br/>
      </w:r>
      <w:r>
        <w:t xml:space="preserve">Name: Dr. Miriam Levi, Dean</w:t>
      </w:r>
      <w:r>
        <w:br/>
      </w:r>
      <w:r>
        <w:t xml:space="preserve">Date: _______________</w:t>
      </w:r>
    </w:p>
    <w:p>
      <w:pPr>
        <w:pStyle w:val="BodyText"/>
      </w:pPr>
      <w:r>
        <w:t xml:space="preserve">This Quotation Estimate (Ref: QTE-2025-TLV-0472) was prepared for the Education Administrator position in Israel Tel Aviv.</w:t>
      </w:r>
    </w:p>
    <w:p>
      <w:pPr>
        <w:pStyle w:val="BodyText"/>
      </w:pPr>
      <w:r>
        <w:t xml:space="preserve">Academic Staffing Solutions Ltd. | 12 Herzl Street, Tel Aviv-Yafo, Israel | www.academicsolutions.co.il</w:t>
      </w:r>
    </w:p>
    <w:p>
      <w:pPr>
        <w:pStyle w:val="BodyText"/>
      </w:pPr>
      <w:r>
        <w:t xml:space="preserve">Document generated on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Israel Tel Aviv</dc:title>
  <dc:creator/>
  <dc:language>en</dc:language>
  <cp:keywords/>
  <dcterms:created xsi:type="dcterms:W3CDTF">2026-10-10T06:23:07Z</dcterms:created>
  <dcterms:modified xsi:type="dcterms:W3CDTF">2026-10-10T06:23:07Z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