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Education</w:t>
      </w:r>
      <w:r>
        <w:t xml:space="preserve"> </w:t>
      </w:r>
      <w:r>
        <w:t xml:space="preserve">Administrator</w:t>
      </w:r>
      <w:r>
        <w:t xml:space="preserve"> </w:t>
      </w:r>
      <w:r>
        <w:t xml:space="preserve">-</w:t>
      </w:r>
      <w:r>
        <w:t xml:space="preserve"> </w:t>
      </w:r>
      <w:r>
        <w:t xml:space="preserve">Ivory</w:t>
      </w:r>
      <w:r>
        <w:t xml:space="preserve"> </w:t>
      </w:r>
      <w:r>
        <w:t xml:space="preserve">Coast</w:t>
      </w:r>
      <w:r>
        <w:t xml:space="preserve"> </w:t>
      </w:r>
      <w:r>
        <w:t xml:space="preserve">Abidjan</w:t>
      </w:r>
    </w:p>
    <w:bookmarkStart w:id="20" w:name="quotation-estimate"/>
    <w:p>
      <w:pPr>
        <w:pStyle w:val="Heading1"/>
      </w:pPr>
      <w:r>
        <w:t xml:space="preserve">Quotation Estimate</w:t>
      </w:r>
    </w:p>
    <w:p>
      <w:pPr>
        <w:pStyle w:val="FirstParagraph"/>
      </w:pPr>
      <w:r>
        <w:t xml:space="preserve">Professional Recruitment &amp; Administrative Services for Educational Institutions</w:t>
      </w:r>
    </w:p>
    <w:p>
      <w:pPr>
        <w:pStyle w:val="BodyText"/>
      </w:pPr>
      <w:r>
        <w:t xml:space="preserve">Abidjan, Ivory Coast — West Africa</w:t>
      </w:r>
    </w:p>
    <w:bookmarkEnd w:id="20"/>
    <w:p>
      <w:pPr>
        <w:pStyle w:val="BodyText"/>
      </w:pPr>
      <w:r>
        <w:rPr>
          <w:bCs/>
          <w:b/>
        </w:rPr>
        <w:t xml:space="preserve">Quotation Reference:</w:t>
      </w:r>
      <w:r>
        <w:t xml:space="preserve"> </w:t>
      </w:r>
      <w:r>
        <w:t xml:space="preserve">QTE-IVC-ABJ-2025-0047</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r>
        <w:br/>
      </w:r>
      <w:r>
        <w:rPr>
          <w:bCs/>
          <w:b/>
        </w:rPr>
        <w:t xml:space="preserve">Prepared By:</w:t>
      </w:r>
      <w:r>
        <w:t xml:space="preserve"> </w:t>
      </w:r>
      <w:r>
        <w:t xml:space="preserve">West Africa Education Staffing Ltd.</w:t>
      </w:r>
    </w:p>
    <w:p>
      <w:pPr>
        <w:pStyle w:val="BodyText"/>
      </w:pPr>
      <w:r>
        <w:rPr>
          <w:bCs/>
          <w:b/>
        </w:rPr>
        <w:t xml:space="preserve">Prepared For:</w:t>
      </w:r>
      <w:r>
        <w:t xml:space="preserve"> </w:t>
      </w:r>
      <w:r>
        <w:t xml:space="preserve">[Client Institution Name]</w:t>
      </w:r>
      <w:r>
        <w:br/>
      </w:r>
      <w:r>
        <w:rPr>
          <w:bCs/>
          <w:b/>
        </w:rPr>
        <w:t xml:space="preserve">Address:</w:t>
      </w:r>
      <w:r>
        <w:t xml:space="preserve"> </w:t>
      </w:r>
      <w:r>
        <w:t xml:space="preserve">Cocody, Abidjan, Ivory Coast</w:t>
      </w:r>
      <w:r>
        <w:br/>
      </w:r>
      <w:r>
        <w:rPr>
          <w:bCs/>
          <w:b/>
        </w:rPr>
        <w:t xml:space="preserve">Contact:</w:t>
      </w:r>
      <w:r>
        <w:t xml:space="preserve"> </w:t>
      </w:r>
      <w:r>
        <w:t xml:space="preserve">[Client Contact Person]</w:t>
      </w:r>
      <w:r>
        <w:br/>
      </w:r>
      <w:r>
        <w:rPr>
          <w:bCs/>
          <w:b/>
        </w:rPr>
        <w:t xml:space="preserve">Phone:</w:t>
      </w:r>
      <w:r>
        <w:t xml:space="preserve"> </w:t>
      </w:r>
      <w:r>
        <w:t xml:space="preserve">+225 XX XX XX XX</w:t>
      </w:r>
    </w:p>
    <w:p>
      <w:pPr>
        <w:pStyle w:val="BodyText"/>
      </w:pPr>
      <w:r>
        <w:t xml:space="preserve">1. Purpose of This Quotation Estimate</w:t>
      </w:r>
    </w:p>
    <w:p>
      <w:pPr>
        <w:pStyle w:val="BodyText"/>
      </w:pPr>
      <w:r>
        <w:t xml:space="preserve">This</w:t>
      </w:r>
      <w:r>
        <w:t xml:space="preserve"> </w:t>
      </w:r>
      <w:r>
        <w:t xml:space="preserve">Quotation Estimate</w:t>
      </w:r>
      <w:r>
        <w:t xml:space="preserve"> </w:t>
      </w:r>
      <w:r>
        <w:t xml:space="preserve">has been prepared specifically to outline the comprehensive costs associated with the recruitment, onboarding, and ongoing administrative support of an</w:t>
      </w:r>
      <w:r>
        <w:t xml:space="preserve"> </w:t>
      </w:r>
      <w:r>
        <w:t xml:space="preserve">Education Administrator</w:t>
      </w:r>
      <w:r>
        <w:t xml:space="preserve"> </w:t>
      </w:r>
      <w:r>
        <w:t xml:space="preserve">position for a client institution operating in</w:t>
      </w:r>
      <w:r>
        <w:t xml:space="preserve"> </w:t>
      </w:r>
      <w:r>
        <w:t xml:space="preserve">Ivory Coast Abidjan</w:t>
      </w:r>
      <w:r>
        <w:t xml:space="preserve">. Our firm, West Africa Education Staffing Ltd., specializes in providing tailored human resource solutions for schools, universities, and educational non-governmental organizations across the Abidjan metropolitan area and the broader Ivory Coast region. This document serves as a formal financial proposal and should be reviewed in its entirety before any contractual commitment is made.</w:t>
      </w:r>
    </w:p>
    <w:p>
      <w:pPr>
        <w:pStyle w:val="BodyText"/>
      </w:pPr>
      <w:r>
        <w:t xml:space="preserve">2. Scope of Services — Education Administrator Role</w:t>
      </w:r>
    </w:p>
    <w:p>
      <w:pPr>
        <w:pStyle w:val="BodyText"/>
      </w:pPr>
      <w:r>
        <w:t xml:space="preserve">The</w:t>
      </w:r>
      <w:r>
        <w:t xml:space="preserve"> </w:t>
      </w:r>
      <w:r>
        <w:t xml:space="preserve">Education Administrator</w:t>
      </w:r>
      <w:r>
        <w:t xml:space="preserve"> </w:t>
      </w:r>
      <w:r>
        <w:t xml:space="preserve">position described in this</w:t>
      </w:r>
      <w:r>
        <w:t xml:space="preserve"> </w:t>
      </w:r>
      <w:r>
        <w:t xml:space="preserve">Quotation Estimate</w:t>
      </w:r>
      <w:r>
        <w:t xml:space="preserve"> </w:t>
      </w:r>
      <w:r>
        <w:t xml:space="preserve">encompasses the following core responsibilities, all of which are calibrated to the operational standards and regulatory requirements of educational institutions in</w:t>
      </w:r>
      <w:r>
        <w:t xml:space="preserve"> </w:t>
      </w:r>
      <w:r>
        <w:t xml:space="preserve">Ivory Coast Abidjan</w:t>
      </w:r>
      <w:r>
        <w:t xml:space="preserve">:</w:t>
      </w:r>
    </w:p>
    <w:p>
      <w:pPr>
        <w:numPr>
          <w:ilvl w:val="0"/>
          <w:numId w:val="1001"/>
        </w:numPr>
        <w:pStyle w:val="Compact"/>
      </w:pPr>
      <w:r>
        <w:t xml:space="preserve">Day-to-day management of academic scheduling, enrollment records, and student databases in compliance with the Ivorian Ministry of National Education guidelines.</w:t>
      </w:r>
    </w:p>
    <w:p>
      <w:pPr>
        <w:numPr>
          <w:ilvl w:val="0"/>
          <w:numId w:val="1001"/>
        </w:numPr>
        <w:pStyle w:val="Compact"/>
      </w:pPr>
      <w:r>
        <w:t xml:space="preserve">Coordination between faculty members, parents, and administrative staff within the institution located in Abidjan.</w:t>
      </w:r>
    </w:p>
    <w:p>
      <w:pPr>
        <w:numPr>
          <w:ilvl w:val="0"/>
          <w:numId w:val="1001"/>
        </w:numPr>
        <w:pStyle w:val="Compact"/>
      </w:pPr>
      <w:r>
        <w:t xml:space="preserve">Preparation and submission of quarterly and annual reports to the Ivory Coast national education authority.</w:t>
      </w:r>
    </w:p>
    <w:p>
      <w:pPr>
        <w:numPr>
          <w:ilvl w:val="0"/>
          <w:numId w:val="1001"/>
        </w:numPr>
        <w:pStyle w:val="Compact"/>
      </w:pPr>
      <w:r>
        <w:t xml:space="preserve">Management of institutional budgets, procurement of educational materials, and vendor relations specific to the Abidjan market.</w:t>
      </w:r>
    </w:p>
    <w:p>
      <w:pPr>
        <w:numPr>
          <w:ilvl w:val="0"/>
          <w:numId w:val="1001"/>
        </w:numPr>
        <w:pStyle w:val="Compact"/>
      </w:pPr>
      <w:r>
        <w:t xml:space="preserve">Oversight of examination logistics, certification processes, and accreditation documentation required by Ivorian regulatory bodies.</w:t>
      </w:r>
    </w:p>
    <w:p>
      <w:pPr>
        <w:numPr>
          <w:ilvl w:val="0"/>
          <w:numId w:val="1001"/>
        </w:numPr>
        <w:pStyle w:val="Compact"/>
      </w:pPr>
      <w:r>
        <w:t xml:space="preserve">Implementation of digital administrative systems and data security protocols aligned with Ivory Coast data protection regulations.</w:t>
      </w:r>
    </w:p>
    <w:p>
      <w:pPr>
        <w:pStyle w:val="FirstParagraph"/>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 Item Description</w:t>
            </w:r>
          </w:p>
        </w:tc>
        <w:tc>
          <w:tcPr/>
          <w:p>
            <w:pPr>
              <w:pStyle w:val="Compact"/>
              <w:jc w:val="left"/>
            </w:pPr>
            <w:r>
              <w:t xml:space="preserve">Duration</w:t>
            </w:r>
          </w:p>
        </w:tc>
        <w:tc>
          <w:tcPr/>
          <w:p>
            <w:pPr>
              <w:pStyle w:val="Compact"/>
              <w:jc w:val="left"/>
            </w:pPr>
            <w:r>
              <w:t xml:space="preserve">Unit Cost (XOF)</w:t>
            </w:r>
          </w:p>
        </w:tc>
        <w:tc>
          <w:tcPr/>
          <w:p>
            <w:pPr>
              <w:pStyle w:val="Compact"/>
              <w:jc w:val="left"/>
            </w:pPr>
            <w:r>
              <w:t xml:space="preserve">Total (XOF)</w:t>
            </w:r>
          </w:p>
        </w:tc>
      </w:tr>
      <w:tr>
        <w:tc>
          <w:tcPr/>
          <w:p>
            <w:pPr>
              <w:pStyle w:val="Compact"/>
              <w:jc w:val="left"/>
            </w:pPr>
            <w:r>
              <w:t xml:space="preserve">1</w:t>
            </w:r>
          </w:p>
        </w:tc>
        <w:tc>
          <w:tcPr/>
          <w:p>
            <w:pPr>
              <w:pStyle w:val="Compact"/>
              <w:jc w:val="left"/>
            </w:pPr>
            <w:r>
              <w:t xml:space="preserve">Recruitment &amp; screening of qualified Education Administrator candidates in Abidjan, Ivory Coast</w:t>
            </w:r>
          </w:p>
        </w:tc>
        <w:tc>
          <w:tcPr/>
          <w:p>
            <w:pPr>
              <w:pStyle w:val="Compact"/>
              <w:jc w:val="left"/>
            </w:pPr>
            <w:r>
              <w:t xml:space="preserve">One-time</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2</w:t>
            </w:r>
          </w:p>
        </w:tc>
        <w:tc>
          <w:tcPr/>
          <w:p>
            <w:pPr>
              <w:pStyle w:val="Compact"/>
              <w:jc w:val="left"/>
            </w:pPr>
            <w:r>
              <w:t xml:space="preserve">Onboarding, orientation, and regulatory compliance training for the Education Administrator</w:t>
            </w:r>
          </w:p>
        </w:tc>
        <w:tc>
          <w:tcPr/>
          <w:p>
            <w:pPr>
              <w:pStyle w:val="Compact"/>
              <w:jc w:val="left"/>
            </w:pPr>
            <w:r>
              <w:t xml:space="preserve">2 weeks</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3</w:t>
            </w:r>
          </w:p>
        </w:tc>
        <w:tc>
          <w:tcPr/>
          <w:p>
            <w:pPr>
              <w:pStyle w:val="Compact"/>
              <w:jc w:val="left"/>
            </w:pPr>
            <w:r>
              <w:t xml:space="preserve">Monthly salary and statutory benefits for the Education Administrator (Ivorian labor law compliant)</w:t>
            </w:r>
          </w:p>
        </w:tc>
        <w:tc>
          <w:tcPr/>
          <w:p>
            <w:pPr>
              <w:pStyle w:val="Compact"/>
              <w:jc w:val="left"/>
            </w:pPr>
            <w:r>
              <w:t xml:space="preserve">12 months</w:t>
            </w:r>
          </w:p>
        </w:tc>
        <w:tc>
          <w:tcPr/>
          <w:p>
            <w:pPr>
              <w:pStyle w:val="Compact"/>
              <w:jc w:val="left"/>
            </w:pPr>
            <w:r>
              <w:t xml:space="preserve">1,200,000</w:t>
            </w:r>
          </w:p>
        </w:tc>
        <w:tc>
          <w:tcPr/>
          <w:p>
            <w:pPr>
              <w:pStyle w:val="Compact"/>
              <w:jc w:val="left"/>
            </w:pPr>
            <w:r>
              <w:t xml:space="preserve">14,400,000</w:t>
            </w:r>
          </w:p>
        </w:tc>
      </w:tr>
      <w:tr>
        <w:tc>
          <w:tcPr/>
          <w:p>
            <w:pPr>
              <w:pStyle w:val="Compact"/>
              <w:jc w:val="left"/>
            </w:pPr>
            <w:r>
              <w:t xml:space="preserve">4</w:t>
            </w:r>
          </w:p>
        </w:tc>
        <w:tc>
          <w:tcPr/>
          <w:p>
            <w:pPr>
              <w:pStyle w:val="Compact"/>
              <w:jc w:val="left"/>
            </w:pPr>
            <w:r>
              <w:t xml:space="preserve">Provision of office equipment, software licenses, and administrative tools in Abidjan</w:t>
            </w:r>
          </w:p>
        </w:tc>
        <w:tc>
          <w:tcPr/>
          <w:p>
            <w:pPr>
              <w:pStyle w:val="Compact"/>
              <w:jc w:val="left"/>
            </w:pPr>
            <w:r>
              <w:t xml:space="preserve">One-time</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5</w:t>
            </w:r>
          </w:p>
        </w:tc>
        <w:tc>
          <w:tcPr/>
          <w:p>
            <w:pPr>
              <w:pStyle w:val="Compact"/>
              <w:jc w:val="left"/>
            </w:pPr>
            <w:r>
              <w:t xml:space="preserve">Quarterly performance review and professional development for the Education Administrator</w:t>
            </w:r>
          </w:p>
        </w:tc>
        <w:tc>
          <w:tcPr/>
          <w:p>
            <w:pPr>
              <w:pStyle w:val="Compact"/>
              <w:jc w:val="left"/>
            </w:pPr>
            <w:r>
              <w:t xml:space="preserve">4 quarters</w:t>
            </w:r>
          </w:p>
        </w:tc>
        <w:tc>
          <w:tcPr/>
          <w:p>
            <w:pPr>
              <w:pStyle w:val="Compact"/>
              <w:jc w:val="left"/>
            </w:pPr>
            <w:r>
              <w:t xml:space="preserve">350,000</w:t>
            </w:r>
          </w:p>
        </w:tc>
        <w:tc>
          <w:tcPr/>
          <w:p>
            <w:pPr>
              <w:pStyle w:val="Compact"/>
              <w:jc w:val="left"/>
            </w:pPr>
            <w:r>
              <w:t xml:space="preserve">1,400,000</w:t>
            </w:r>
          </w:p>
        </w:tc>
      </w:tr>
      <w:tr>
        <w:tc>
          <w:tcPr/>
          <w:p>
            <w:pPr>
              <w:pStyle w:val="Compact"/>
              <w:jc w:val="left"/>
            </w:pPr>
            <w:r>
              <w:t xml:space="preserve">6</w:t>
            </w:r>
          </w:p>
        </w:tc>
        <w:tc>
          <w:tcPr/>
          <w:p>
            <w:pPr>
              <w:pStyle w:val="Compact"/>
              <w:jc w:val="left"/>
            </w:pPr>
            <w:r>
              <w:t xml:space="preserve">Legal and tax advisory services specific to Ivory Coast Abidjan employment regulations</w:t>
            </w:r>
          </w:p>
        </w:tc>
        <w:tc>
          <w:tcPr/>
          <w:p>
            <w:pPr>
              <w:pStyle w:val="Compact"/>
              <w:jc w:val="left"/>
            </w:pPr>
            <w:r>
              <w:t xml:space="preserve">12 months</w:t>
            </w:r>
          </w:p>
        </w:tc>
        <w:tc>
          <w:tcPr/>
          <w:p>
            <w:pPr>
              <w:pStyle w:val="Compact"/>
              <w:jc w:val="left"/>
            </w:pPr>
            <w:r>
              <w:t xml:space="preserve">280,000</w:t>
            </w:r>
          </w:p>
        </w:tc>
        <w:tc>
          <w:tcPr/>
          <w:p>
            <w:pPr>
              <w:pStyle w:val="Compact"/>
              <w:jc w:val="left"/>
            </w:pPr>
            <w:r>
              <w:t xml:space="preserve">3,360,000</w:t>
            </w:r>
          </w:p>
        </w:tc>
      </w:tr>
      <w:tr>
        <w:tc>
          <w:tcPr/>
          <w:p>
            <w:pPr>
              <w:pStyle w:val="Compact"/>
              <w:jc w:val="left"/>
            </w:pPr>
            <w:r>
              <w:t xml:space="preserve">7</w:t>
            </w:r>
          </w:p>
        </w:tc>
        <w:tc>
          <w:tcPr/>
          <w:p>
            <w:pPr>
              <w:pStyle w:val="Compact"/>
              <w:jc w:val="left"/>
            </w:pPr>
            <w:r>
              <w:t xml:space="preserve">Contingency and administrative overhead (8% of subtotal)</w:t>
            </w:r>
          </w:p>
        </w:tc>
        <w:tc>
          <w:tcPr/>
          <w:p>
            <w:pPr>
              <w:pStyle w:val="Compact"/>
              <w:jc w:val="left"/>
            </w:pPr>
            <w:r>
              <w:t xml:space="preserve">12 months</w:t>
            </w:r>
          </w:p>
        </w:tc>
        <w:tc>
          <w:tcPr/>
          <w:p>
            <w:pPr>
              <w:pStyle w:val="Compact"/>
              <w:jc w:val="left"/>
            </w:pPr>
            <w:r>
              <w:t xml:space="preserve">—</w:t>
            </w:r>
          </w:p>
        </w:tc>
        <w:tc>
          <w:tcPr/>
          <w:p>
            <w:pPr>
              <w:pStyle w:val="Compact"/>
              <w:jc w:val="left"/>
            </w:pPr>
            <w:r>
              <w:t xml:space="preserve">1,696,800</w:t>
            </w:r>
          </w:p>
        </w:tc>
      </w:tr>
      <w:tr>
        <w:tc>
          <w:tcPr>
            <w:gridSpan w:val="4"/>
          </w:tcPr>
          <w:p>
            <w:pPr>
              <w:pStyle w:val="Compact"/>
              <w:jc w:val="right"/>
            </w:pPr>
            <w:r>
              <w:t xml:space="preserve">GRAND TOTAL (XOF)</w:t>
            </w:r>
          </w:p>
        </w:tc>
        <w:tc>
          <w:tcPr/>
          <w:p>
            <w:pPr>
              <w:pStyle w:val="Compact"/>
              <w:jc w:val="left"/>
            </w:pPr>
            <w:r>
              <w:t xml:space="preserve">23,626,800</w:t>
            </w:r>
          </w:p>
        </w:tc>
      </w:tr>
      <w:tr>
        <w:tc>
          <w:tcPr>
            <w:gridSpan w:val="4"/>
          </w:tcPr>
          <w:p>
            <w:pPr>
              <w:pStyle w:val="Compact"/>
              <w:jc w:val="right"/>
            </w:pPr>
            <w:r>
              <w:t xml:space="preserve">GRAND TOTAL (USD approx.)</w:t>
            </w:r>
          </w:p>
        </w:tc>
        <w:tc>
          <w:tcPr/>
          <w:p>
            <w:pPr>
              <w:pStyle w:val="Compact"/>
              <w:jc w:val="left"/>
            </w:pPr>
            <w:r>
              <w:t xml:space="preserve">≈ 38,500</w:t>
            </w:r>
          </w:p>
        </w:tc>
      </w:tr>
    </w:tbl>
    <w:p>
      <w:pPr>
        <w:pStyle w:val="BodyText"/>
      </w:pPr>
      <w:r>
        <w:rPr>
          <w:bCs/>
          <w:b/>
        </w:rPr>
        <w:t xml:space="preserve">Note:</w:t>
      </w:r>
      <w:r>
        <w:t xml:space="preserve"> </w:t>
      </w:r>
      <w:r>
        <w:t xml:space="preserve">All monetary values in this Quotation Estimate are expressed in West African CFA Francs (XOF) as per the standard currency used in Ivory Coast Abidjan. The USD conversion is provided for reference only and is based on an exchange rate of 600 XOF = 1 USD. Final settlement shall be made in XOF.</w:t>
      </w:r>
    </w:p>
    <w:p>
      <w:pPr>
        <w:pStyle w:val="BodyText"/>
      </w:pPr>
      <w:r>
        <w:t xml:space="preserve">4. Terms and Conditions</w:t>
      </w:r>
    </w:p>
    <w:p>
      <w:pPr>
        <w:pStyle w:val="BodyText"/>
      </w:pPr>
      <w:r>
        <w:rPr>
          <w:bCs/>
          <w:b/>
        </w:rPr>
        <w:t xml:space="preserve">4.1 Validity:</w:t>
      </w:r>
      <w:r>
        <w:t xml:space="preserve"> </w:t>
      </w:r>
      <w:r>
        <w:t xml:space="preserve">This Quotation Estimate is valid for thirty (30) calendar days from the date of issue. After the expiration date, all pricing for the Education Administrator engagement in Ivory Coast Abidjan is subject to revision based on prevailing market conditions and exchange rate fluctuations.</w:t>
      </w:r>
    </w:p>
    <w:p>
      <w:pPr>
        <w:pStyle w:val="BodyText"/>
      </w:pPr>
      <w:r>
        <w:rPr>
          <w:bCs/>
          <w:b/>
        </w:rPr>
        <w:t xml:space="preserve">4.2 Payment Schedule:</w:t>
      </w:r>
      <w:r>
        <w:t xml:space="preserve"> </w:t>
      </w:r>
      <w:r>
        <w:t xml:space="preserve">A 30% advance payment is due upon acceptance of this Quotation Estimate. The remaining balance shall be paid in monthly installments aligned with the Education Administrator's salary cycle, as stipulated under Ivorian labor law.</w:t>
      </w:r>
    </w:p>
    <w:p>
      <w:pPr>
        <w:pStyle w:val="BodyText"/>
      </w:pPr>
      <w:r>
        <w:rPr>
          <w:bCs/>
          <w:b/>
        </w:rPr>
        <w:t xml:space="preserve">4.3 Scope Changes:</w:t>
      </w:r>
      <w:r>
        <w:t xml:space="preserve"> </w:t>
      </w:r>
      <w:r>
        <w:t xml:space="preserve">Any modification to the duties, working hours, or location of the Education Administrator beyond the Abidjan metropolitan area will require a supplementary Quotation Estimate issued by our firm.</w:t>
      </w:r>
    </w:p>
    <w:p>
      <w:pPr>
        <w:pStyle w:val="BodyText"/>
      </w:pPr>
      <w:r>
        <w:rPr>
          <w:bCs/>
          <w:b/>
        </w:rPr>
        <w:t xml:space="preserve">4.4 Compliance:</w:t>
      </w:r>
      <w:r>
        <w:t xml:space="preserve"> </w:t>
      </w:r>
      <w:r>
        <w:t xml:space="preserve">All services rendered under this Quotation Estimate shall comply with the labor codes of the Republic of Ivory Coast, the regulations of the Abidjan municipal authority, and applicable international educational standards.</w:t>
      </w:r>
    </w:p>
    <w:p>
      <w:pPr>
        <w:pStyle w:val="BodyText"/>
      </w:pPr>
      <w:r>
        <w:rPr>
          <w:bCs/>
          <w:b/>
        </w:rPr>
        <w:t xml:space="preserve">4.5 Confidentiality:</w:t>
      </w:r>
      <w:r>
        <w:t xml:space="preserve"> </w:t>
      </w:r>
      <w:r>
        <w:t xml:space="preserve">Both parties agree to maintain strict confidentiality regarding the terms contained in this Quotation Estimate and any personal data of the Education Administrator candidate, in accordance with Ivory Coast data protection legislation.</w:t>
      </w:r>
    </w:p>
    <w:p>
      <w:pPr>
        <w:pStyle w:val="BodyText"/>
      </w:pPr>
      <w:r>
        <w:rPr>
          <w:bCs/>
          <w:b/>
        </w:rPr>
        <w:t xml:space="preserve">4.6 Dispute Resolution:</w:t>
      </w:r>
      <w:r>
        <w:t xml:space="preserve"> </w:t>
      </w:r>
      <w:r>
        <w:t xml:space="preserve">Any disputes arising from this Quotation Estimate shall be resolved through amicable negotiation in Abidjan, Ivory Coast, or, failing that, through the competent courts of the Abidjan judicial district.</w:t>
      </w:r>
    </w:p>
    <w:p>
      <w:pPr>
        <w:pStyle w:val="BodyText"/>
      </w:pPr>
      <w:r>
        <w:t xml:space="preserve">5. Acceptance and Authorization</w:t>
      </w:r>
    </w:p>
    <w:p>
      <w:pPr>
        <w:pStyle w:val="BodyText"/>
      </w:pPr>
      <w:r>
        <w:t xml:space="preserve">By signing below, the client acknowledges receipt of this</w:t>
      </w:r>
      <w:r>
        <w:t xml:space="preserve"> </w:t>
      </w:r>
      <w:r>
        <w:t xml:space="preserve">Quotation Estimate</w:t>
      </w:r>
      <w:r>
        <w:t xml:space="preserve"> </w:t>
      </w:r>
      <w:r>
        <w:t xml:space="preserve">and agrees to the terms outlined herein for the engagement of an</w:t>
      </w:r>
      <w:r>
        <w:t xml:space="preserve"> </w:t>
      </w:r>
      <w:r>
        <w:t xml:space="preserve">Education Administrator</w:t>
      </w:r>
      <w:r>
        <w:t xml:space="preserve"> </w:t>
      </w:r>
      <w:r>
        <w:t xml:space="preserve">in</w:t>
      </w:r>
      <w:r>
        <w:t xml:space="preserve"> </w:t>
      </w:r>
      <w:r>
        <w:t xml:space="preserve">Ivory Coast Abidjan</w:t>
      </w:r>
      <w:r>
        <w:t xml:space="preserve">. This signature constitutes formal acceptance of the proposed scope, timeline, and financial terms.</w:t>
      </w:r>
    </w:p>
    <w:p>
      <w:pPr>
        <w:pStyle w:val="BodyText"/>
      </w:pPr>
      <w:r>
        <w:rPr>
          <w:bCs/>
          <w:b/>
        </w:rPr>
        <w:t xml:space="preserve">For West Africa Education Staffing Ltd.</w:t>
      </w:r>
      <w:r>
        <w:br/>
      </w:r>
      <w:r>
        <w:t xml:space="preserve">Authorized Signatory — Abidjan, Ivory Coast</w:t>
      </w:r>
      <w:r>
        <w:br/>
      </w:r>
      <w:r>
        <w:t xml:space="preserve">Date: ______________________</w:t>
      </w:r>
    </w:p>
    <w:p>
      <w:pPr>
        <w:pStyle w:val="BodyText"/>
      </w:pPr>
      <w:r>
        <w:rPr>
          <w:bCs/>
          <w:b/>
        </w:rPr>
        <w:t xml:space="preserve">For the Client Institution</w:t>
      </w:r>
      <w:r>
        <w:br/>
      </w:r>
      <w:r>
        <w:t xml:space="preserve">Authorized Representative — Abidjan, Ivory Coast</w:t>
      </w:r>
      <w:r>
        <w:br/>
      </w:r>
      <w:r>
        <w:t xml:space="preserve">Date: ______________________</w:t>
      </w:r>
    </w:p>
    <w:p>
      <w:pPr>
        <w:pStyle w:val="BodyText"/>
      </w:pPr>
      <w:r>
        <w:t xml:space="preserve">West Africa Education Staffing Ltd. • Boulevard de Vridi, Cocody, Abidjan, Ivory Coast • Tel: +225 27 22 XX XX XX • Email: info@waestaffing.ci</w:t>
      </w:r>
    </w:p>
    <w:p>
      <w:pPr>
        <w:pStyle w:val="BodyText"/>
      </w:pPr>
      <w:r>
        <w:t xml:space="preserve">This Quotation Estimate document is generated electronically and is valid without a physical stamp. Reference No. QTE-IVC-ABJ-2025-0047.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Education Administrator - Ivory Coast Abidjan</dc:title>
  <dc:creator/>
  <dc:language>en</dc:language>
  <cp:keywords/>
  <dcterms:created xsi:type="dcterms:W3CDTF">2026-10-10T08:34:29Z</dcterms:created>
  <dcterms:modified xsi:type="dcterms:W3CDTF">2026-10-10T08:34:29Z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