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Placement &amp; Administrative Services for Education Administrator Roles</w:t>
      </w:r>
    </w:p>
    <w:p>
      <w:pPr>
        <w:pStyle w:val="BodyText"/>
      </w:pPr>
      <w:r>
        <w:t xml:space="preserve">Prepared for the Japan Osaka Region — Kansai Metropolitan Area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QE-OSA-2025-0472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Osaka Talent &amp; Education Placement Co., Ltd. (OTEPC)</w:t>
            </w:r>
          </w:p>
        </w:tc>
      </w:tr>
      <w:tr>
        <w:tc>
          <w:tcPr/>
          <w:p>
            <w:pPr>
              <w:pStyle w:val="Compact"/>
              <w:jc w:val="left"/>
            </w:pPr>
            <w:r>
              <w:t xml:space="preserve">Address</w:t>
            </w:r>
          </w:p>
        </w:tc>
        <w:tc>
          <w:tcPr/>
          <w:p>
            <w:pPr>
              <w:pStyle w:val="Compact"/>
              <w:jc w:val="left"/>
            </w:pPr>
            <w:r>
              <w:t xml:space="preserve">1-2-8 Umeda, Kita-ku, Osaka 530-0001, Japan</w:t>
            </w:r>
          </w:p>
        </w:tc>
      </w:tr>
      <w:tr>
        <w:tc>
          <w:tcPr/>
          <w:p>
            <w:pPr>
              <w:pStyle w:val="Compact"/>
              <w:jc w:val="left"/>
            </w:pPr>
            <w:r>
              <w:t xml:space="preserve">Contact</w:t>
            </w:r>
          </w:p>
        </w:tc>
        <w:tc>
          <w:tcPr/>
          <w:p>
            <w:pPr>
              <w:pStyle w:val="Compact"/>
              <w:jc w:val="left"/>
            </w:pPr>
            <w:r>
              <w:t xml:space="preserve">quotation@otepc.co.jp | +81-6-6345-8820</w:t>
            </w:r>
          </w:p>
        </w:tc>
      </w:tr>
      <w:tr>
        <w:tc>
          <w:tcPr/>
          <w:p>
            <w:pPr>
              <w:pStyle w:val="Compact"/>
              <w:jc w:val="left"/>
            </w:pPr>
            <w:r>
              <w:t xml:space="preserve">Client / Requesting Party</w:t>
            </w:r>
          </w:p>
        </w:tc>
        <w:tc>
          <w:tcPr/>
          <w:p>
            <w:pPr>
              <w:pStyle w:val="Compact"/>
              <w:jc w:val="left"/>
            </w:pPr>
            <w:r>
              <w:t xml:space="preserve">Osaka Prefectural Board of Education &amp; Affiliated Institutions</w:t>
            </w:r>
          </w:p>
        </w:tc>
      </w:tr>
      <w:tr>
        <w:tc>
          <w:tcPr/>
          <w:p>
            <w:pPr>
              <w:pStyle w:val="Compact"/>
              <w:jc w:val="left"/>
            </w:pPr>
            <w:r>
              <w:t xml:space="preserve">Position Title</w:t>
            </w:r>
          </w:p>
        </w:tc>
        <w:tc>
          <w:tcPr/>
          <w:p>
            <w:pPr>
              <w:pStyle w:val="Compact"/>
              <w:jc w:val="left"/>
            </w:pPr>
            <w:r>
              <w:t xml:space="preserve">Education Administrator (Full-Time, Permanent)</w:t>
            </w:r>
          </w:p>
        </w:tc>
      </w:tr>
      <w:tr>
        <w:tc>
          <w:tcPr/>
          <w:p>
            <w:pPr>
              <w:pStyle w:val="Compact"/>
              <w:jc w:val="left"/>
            </w:pPr>
            <w:r>
              <w:t xml:space="preserve">Work Location</w:t>
            </w:r>
          </w:p>
        </w:tc>
        <w:tc>
          <w:tcPr/>
          <w:p>
            <w:pPr>
              <w:pStyle w:val="Compact"/>
              <w:jc w:val="left"/>
            </w:pPr>
            <w:r>
              <w:t xml:space="preserve">Japan Osaka — Primary office in Kita-ku, with satellite duties across Chuo-ku and Nishi-ku</w:t>
            </w:r>
          </w:p>
        </w:tc>
      </w:tr>
    </w:tbl>
    <w:bookmarkStart w:id="21" w:name="purpose-of-this-quotation-estimate"/>
    <w:p>
      <w:pPr>
        <w:pStyle w:val="Heading2"/>
      </w:pPr>
      <w:r>
        <w:t xml:space="preserve">1. Purpose of This Quotation Estimate</w:t>
      </w:r>
    </w:p>
    <w:p>
      <w:pPr>
        <w:pStyle w:val="FirstParagraph"/>
      </w:pPr>
      <w:r>
        <w:t xml:space="preserve">This Quotation Estimate is issued by Osaka Talent &amp; Education Placement Co., Ltd. to formally outline the projected costs, deliverables, and service scope associated with the recruitment, onboarding, and first-year administrative support of an</w:t>
      </w:r>
      <w:r>
        <w:t xml:space="preserve"> </w:t>
      </w:r>
      <w:r>
        <w:rPr>
          <w:bCs/>
          <w:b/>
        </w:rPr>
        <w:t xml:space="preserve">Education Administrator</w:t>
      </w:r>
      <w:r>
        <w:t xml:space="preserve"> </w:t>
      </w:r>
      <w:r>
        <w:t xml:space="preserve">for the Japan Osaka region. The Education Administrator role described herein is a senior-level position responsible for overseeing academic operations, curriculum coordination, faculty scheduling, budget management, and compliance with the Japanese Ministry of Education, Culture, Sports, Science and Technology (MEXT) regulations applicable to institutions within Osaka Prefecture.</w:t>
      </w:r>
    </w:p>
    <w:p>
      <w:pPr>
        <w:pStyle w:val="BodyText"/>
      </w:pPr>
      <w:r>
        <w:t xml:space="preserve">All figures presented in this Quotation Estimate are denominated in Japanese Yen (JPY) unless otherwise stated and reflect current market rates as of the date of issue for the Japan Osaka labor and professional services market.</w:t>
      </w:r>
    </w:p>
    <w:bookmarkEnd w:id="21"/>
    <w:bookmarkStart w:id="22" w:name="scope-of-services-itemized-costs"/>
    <w:p>
      <w:pPr>
        <w:pStyle w:val="Heading2"/>
      </w:pPr>
      <w:r>
        <w:t xml:space="preserve">2. Scope of Services &amp;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Cost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Recruitment &amp; Sourcing of Education Administrator candidate(s) within the Japan Osaka metropolitan area, including job advertisement, screening, and shortlisting</w:t>
            </w:r>
          </w:p>
        </w:tc>
        <w:tc>
          <w:tcPr/>
          <w:p>
            <w:pPr>
              <w:pStyle w:val="Compact"/>
              <w:jc w:val="left"/>
            </w:pPr>
            <w:r>
              <w:t xml:space="preserve">1 position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Structured interview panel coordination (minimum 3 rounds) tailored to Education Administrator competencies in the Japan Osaka educational framework</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Background verification, MEXT compliance check, and reference validation for the selected Education Administrator</w:t>
            </w:r>
          </w:p>
        </w:tc>
        <w:tc>
          <w:tcPr/>
          <w:p>
            <w:pPr>
              <w:pStyle w:val="Compact"/>
              <w:jc w:val="left"/>
            </w:pPr>
            <w:r>
              <w:t xml:space="preserve">1 candidate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Onboarding &amp; orientation program (4 weeks) covering Japan Osaka institutional policies, local education board protocols, and administrative systems</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First-year administrative support retainer for the Education Administrator (monthly consulting, 8 hours/month)</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Annual performance review framework design specific to Education Administrator KPIs in the Japan Osaka context</w:t>
            </w:r>
          </w:p>
        </w:tc>
        <w:tc>
          <w:tcPr/>
          <w:p>
            <w:pPr>
              <w:pStyle w:val="Compact"/>
              <w:jc w:val="left"/>
            </w:pPr>
            <w:r>
              <w:t xml:space="preserve">1 deliverable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Relocation &amp; settlement assistance (housing search in Osaka, transportation pass, Japanese language support for non-native speakers)</w:t>
            </w:r>
          </w:p>
        </w:tc>
        <w:tc>
          <w:tcPr/>
          <w:p>
            <w:pPr>
              <w:pStyle w:val="Compact"/>
              <w:jc w:val="left"/>
            </w:pPr>
            <w:r>
              <w:t xml:space="preserve">1 package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Contingency &amp; administrative overhead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176,500</w:t>
            </w:r>
          </w:p>
        </w:tc>
      </w:tr>
      <w:tr>
        <w:tc>
          <w:tcPr>
            <w:gridSpan w:val="4"/>
          </w:tcPr>
          <w:p>
            <w:pPr>
              <w:pStyle w:val="Compact"/>
              <w:jc w:val="left"/>
            </w:pPr>
            <w:r>
              <w:t xml:space="preserve">Subtotal (Items 01–07)</w:t>
            </w:r>
          </w:p>
        </w:tc>
        <w:tc>
          <w:tcPr/>
          <w:p>
            <w:pPr>
              <w:pStyle w:val="Compact"/>
              <w:jc w:val="left"/>
            </w:pPr>
            <w:r>
              <w:t xml:space="preserve">3,835,000</w:t>
            </w:r>
          </w:p>
        </w:tc>
      </w:tr>
      <w:tr>
        <w:tc>
          <w:tcPr>
            <w:gridSpan w:val="4"/>
          </w:tcPr>
          <w:p>
            <w:pPr>
              <w:pStyle w:val="Compact"/>
              <w:jc w:val="left"/>
            </w:pPr>
            <w:r>
              <w:t xml:space="preserve">Contingency (Item 08)</w:t>
            </w:r>
          </w:p>
        </w:tc>
        <w:tc>
          <w:tcPr/>
          <w:p>
            <w:pPr>
              <w:pStyle w:val="Compact"/>
              <w:jc w:val="left"/>
            </w:pPr>
            <w:r>
              <w:t xml:space="preserve">176,500</w:t>
            </w:r>
          </w:p>
        </w:tc>
      </w:tr>
      <w:tr>
        <w:tc>
          <w:tcPr>
            <w:gridSpan w:val="4"/>
          </w:tcPr>
          <w:p>
            <w:pPr>
              <w:pStyle w:val="Compact"/>
              <w:jc w:val="left"/>
            </w:pPr>
            <w:r>
              <w:t xml:space="preserve">Consumption Tax (10%)</w:t>
            </w:r>
          </w:p>
        </w:tc>
        <w:tc>
          <w:tcPr/>
          <w:p>
            <w:pPr>
              <w:pStyle w:val="Compact"/>
              <w:jc w:val="left"/>
            </w:pPr>
            <w:r>
              <w:t xml:space="preserve">401,150</w:t>
            </w:r>
          </w:p>
        </w:tc>
      </w:tr>
      <w:tr>
        <w:tc>
          <w:tcPr>
            <w:gridSpan w:val="4"/>
          </w:tcPr>
          <w:p>
            <w:pPr>
              <w:pStyle w:val="Compact"/>
              <w:jc w:val="left"/>
            </w:pPr>
            <w:r>
              <w:rPr>
                <w:bCs/>
                <w:b/>
              </w:rPr>
              <w:t xml:space="preserve">GRAND TOTAL (JPY)</w:t>
            </w:r>
          </w:p>
        </w:tc>
        <w:tc>
          <w:tcPr/>
          <w:p>
            <w:pPr>
              <w:pStyle w:val="Compact"/>
              <w:jc w:val="left"/>
            </w:pPr>
            <w:r>
              <w:rPr>
                <w:bCs/>
                <w:b/>
              </w:rPr>
              <w:t xml:space="preserve">4,412,650</w:t>
            </w:r>
          </w:p>
        </w:tc>
      </w:tr>
    </w:tbl>
    <w:bookmarkEnd w:id="22"/>
    <w:bookmarkStart w:id="23" w:name="payment-terms"/>
    <w:p>
      <w:pPr>
        <w:pStyle w:val="Heading2"/>
      </w:pPr>
      <w:r>
        <w:t xml:space="preserve">3. Payment Terms</w:t>
      </w:r>
    </w:p>
    <w:p>
      <w:pPr>
        <w:pStyle w:val="FirstParagraph"/>
      </w:pPr>
      <w:r>
        <w:t xml:space="preserve">Payment for this Quotation Estimate shall be made in three installments: (a) 40% upon acceptance of this Quotation Estimate and execution of the service agreement; (b) 35% upon successful placement and commencement of the Education Administrator in the Japan Osaka role; and (c) 25% upon completion of the first-year administrative support retainer. All payments are to be made via bank transfer to the account designated by OTEPC. Late payments shall incur a surcharge of 1.5% per month.</w:t>
      </w:r>
    </w:p>
    <w:bookmarkEnd w:id="23"/>
    <w:bookmarkStart w:id="24" w:name="terms-conditions"/>
    <w:p>
      <w:pPr>
        <w:pStyle w:val="Heading2"/>
      </w:pPr>
      <w:r>
        <w:t xml:space="preserve">4. Terms &amp; Conditions</w:t>
      </w:r>
    </w:p>
    <w:p>
      <w:pPr>
        <w:numPr>
          <w:ilvl w:val="0"/>
          <w:numId w:val="1001"/>
        </w:numPr>
        <w:pStyle w:val="Compact"/>
      </w:pPr>
      <w:r>
        <w:t xml:space="preserve">This Quotation Estimate is valid for 90 calendar days from the date of issue. Beyond this period, all costs associated with the Education Administrator placement in Japan Osaka are subject to revision based on prevailing market conditions.</w:t>
      </w:r>
    </w:p>
    <w:p>
      <w:pPr>
        <w:numPr>
          <w:ilvl w:val="0"/>
          <w:numId w:val="1001"/>
        </w:numPr>
        <w:pStyle w:val="Compact"/>
      </w:pPr>
      <w:r>
        <w:t xml:space="preserve">The Education Administrator position described in this Quotation Estimate is a full-time, permanent engagement. OTEPC does not guarantee employment beyond the initial placement; ongoing employment is at the sole discretion of the client institution in Japan Osaka.</w:t>
      </w:r>
    </w:p>
    <w:p>
      <w:pPr>
        <w:numPr>
          <w:ilvl w:val="0"/>
          <w:numId w:val="1001"/>
        </w:numPr>
        <w:pStyle w:val="Compact"/>
      </w:pPr>
      <w:r>
        <w:t xml:space="preserve">All services related to the Education Administrator role shall be performed in compliance with Japanese labor law, the Act on the Status of Aliens and Residence (where applicable), and MEXT administrative guidelines specific to the Osaka Prefecture education system.</w:t>
      </w:r>
    </w:p>
    <w:p>
      <w:pPr>
        <w:numPr>
          <w:ilvl w:val="0"/>
          <w:numId w:val="1001"/>
        </w:numPr>
        <w:pStyle w:val="Compact"/>
      </w:pPr>
      <w:r>
        <w:t xml:space="preserve">Confidentiality: All candidate data, institutional information, and financial details contained in this Quotation Estimate are strictly confidential and shall not be disclosed to third parties without written consent.</w:t>
      </w:r>
    </w:p>
    <w:p>
      <w:pPr>
        <w:numPr>
          <w:ilvl w:val="0"/>
          <w:numId w:val="1001"/>
        </w:numPr>
        <w:pStyle w:val="Compact"/>
      </w:pPr>
      <w:r>
        <w:t xml:space="preserve">Liability: OTEPC's total liability under this Quotation Estimate shall not exceed the Grand Total amount stated herein. OTEPC shall not be liable for indirect, consequential, or punitive damages arising from the Education Administrator placement in Japan Osaka.</w:t>
      </w:r>
    </w:p>
    <w:p>
      <w:pPr>
        <w:numPr>
          <w:ilvl w:val="0"/>
          <w:numId w:val="1001"/>
        </w:numPr>
        <w:pStyle w:val="Compact"/>
      </w:pPr>
      <w:r>
        <w:t xml:space="preserve">Dispute Resolution: Any disputes arising from this Quotation Estimate shall be resolved through mediation in Osaka, Japan, in accordance with the laws of Japan. The Osaka District Court shall have exclusive jurisdiction.</w:t>
      </w:r>
    </w:p>
    <w:p>
      <w:pPr>
        <w:numPr>
          <w:ilvl w:val="0"/>
          <w:numId w:val="1001"/>
        </w:numPr>
        <w:pStyle w:val="Compact"/>
      </w:pPr>
      <w:r>
        <w:t xml:space="preserve">Force Majeure: Neither party shall be liable for failure to perform obligations due to natural disasters (including earthquakes common to the Japan Osaka region), government mandates, or other events beyond reasonable control.</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the Education Administrator position in Japan Osaka and agrees to the terms, conditions, and cost structure outlined herein. This signature constitutes formal acceptance and authorizes OTEPC to commence the recruitment and placement process.</w:t>
      </w:r>
    </w:p>
    <w:p>
      <w:pPr>
        <w:pStyle w:val="BodyText"/>
      </w:pPr>
      <w:r>
        <w:rPr>
          <w:bCs/>
          <w:b/>
        </w:rPr>
        <w:t xml:space="preserve">For the Client (Japan Osaka Institution)</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OTEPC (Service Provider)</w:t>
      </w:r>
      <w:r>
        <w:br/>
      </w:r>
      <w:r>
        <w:t xml:space="preserve">Name: ______________________________</w:t>
      </w:r>
      <w:r>
        <w:br/>
      </w:r>
      <w:r>
        <w:t xml:space="preserve">Title: Director, Education Placement Division</w:t>
      </w:r>
      <w:r>
        <w:br/>
      </w:r>
      <w:r>
        <w:t xml:space="preserve">Signature: ______________________________</w:t>
      </w:r>
      <w:r>
        <w:br/>
      </w:r>
      <w:r>
        <w:t xml:space="preserve">Date: ______________________________</w:t>
      </w:r>
    </w:p>
    <w:p>
      <w:pPr>
        <w:pStyle w:val="BodyText"/>
      </w:pPr>
      <w:r>
        <w:t xml:space="preserve">Quotation Estimate QE-OSA-2025-0472 | Education Administrator Placement | Japan Osaka Region</w:t>
      </w:r>
    </w:p>
    <w:p>
      <w:pPr>
        <w:pStyle w:val="BodyText"/>
      </w:pPr>
      <w:r>
        <w:t xml:space="preserve">Osaka Talent &amp; Education Placement Co., Ltd. | Registered in Osaka, Japan | This document is generated electronically and is valid without a physical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Japan Osaka</dc:title>
  <dc:creator/>
  <dc:language>en</dc:language>
  <cp:keywords/>
  <dcterms:created xsi:type="dcterms:W3CDTF">2026-10-10T09:08:40Z</dcterms:created>
  <dcterms:modified xsi:type="dcterms:W3CDTF">2026-10-10T09:08:40Z</dcterms:modified>
</cp:coreProperties>
</file>

<file path=docProps/custom.xml><?xml version="1.0" encoding="utf-8"?>
<Properties xmlns="http://schemas.openxmlformats.org/officeDocument/2006/custom-properties" xmlns:vt="http://schemas.openxmlformats.org/officeDocument/2006/docPropsVTypes"/>
</file>