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Education Administrator Services — Malaysia Kuala Lumpur</w:t>
      </w:r>
    </w:p>
    <w:p>
      <w:pPr>
        <w:pStyle w:val="BodyText"/>
      </w:pPr>
      <w:r>
        <w:t xml:space="preserve">Official Estimate Document</w:t>
      </w:r>
    </w:p>
    <w:bookmarkEnd w:id="20"/>
    <w:bookmarkStart w:id="21" w:name="from-service-provider"/>
    <w:p>
      <w:pPr>
        <w:pStyle w:val="Heading3"/>
      </w:pPr>
      <w:r>
        <w:t xml:space="preserve">From (Service Provider)</w:t>
      </w:r>
    </w:p>
    <w:p>
      <w:pPr>
        <w:pStyle w:val="FirstParagraph"/>
      </w:pPr>
      <w:r>
        <w:rPr>
          <w:bCs/>
          <w:b/>
        </w:rPr>
        <w:t xml:space="preserve">EdiPro Administrative Solutions Sdn. Bhd.</w:t>
      </w:r>
    </w:p>
    <w:p>
      <w:pPr>
        <w:pStyle w:val="BodyText"/>
      </w:pPr>
      <w:r>
        <w:t xml:space="preserve">Level 12, Menara KL, Jalan Sultan Ismail</w:t>
      </w:r>
    </w:p>
    <w:p>
      <w:pPr>
        <w:pStyle w:val="BodyText"/>
      </w:pPr>
      <w:r>
        <w:t xml:space="preserve">50250 Kuala Lumpur, Malaysia</w:t>
      </w:r>
    </w:p>
    <w:p>
      <w:pPr>
        <w:pStyle w:val="BodyText"/>
      </w:pPr>
      <w:r>
        <w:t xml:space="preserve">Tel: +603-2145 6789</w:t>
      </w:r>
    </w:p>
    <w:p>
      <w:pPr>
        <w:pStyle w:val="BodyText"/>
      </w:pPr>
      <w:r>
        <w:t xml:space="preserve">Email: quotations@edipro-kl.com.my</w:t>
      </w:r>
    </w:p>
    <w:p>
      <w:pPr>
        <w:pStyle w:val="BodyText"/>
      </w:pPr>
      <w:r>
        <w:t xml:space="preserve">Registration No: 201901045678 (K)</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QE-EDU-2025-0847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Aisyah Rahman, Senior Account Manager</w:t>
      </w:r>
    </w:p>
    <w:p>
      <w:pPr>
        <w:pStyle w:val="BodyText"/>
      </w:pPr>
      <w:r>
        <w:rPr>
          <w:bCs/>
          <w:b/>
        </w:rPr>
        <w:t xml:space="preserve">Reference:</w:t>
      </w:r>
      <w:r>
        <w:t xml:space="preserve"> </w:t>
      </w:r>
      <w:r>
        <w:t xml:space="preserve">Education Administrator Placement — Malaysia Kuala Lumpur</w:t>
      </w:r>
    </w:p>
    <w:bookmarkEnd w:id="22"/>
    <w:bookmarkStart w:id="23" w:name="to-client-recipient"/>
    <w:p>
      <w:pPr>
        <w:pStyle w:val="Heading3"/>
      </w:pPr>
      <w:r>
        <w:t xml:space="preserve">To (Client / Recipient)</w:t>
      </w:r>
    </w:p>
    <w:p>
      <w:pPr>
        <w:pStyle w:val="FirstParagraph"/>
      </w:pPr>
      <w:r>
        <w:rPr>
          <w:bCs/>
          <w:b/>
        </w:rPr>
        <w:t xml:space="preserve">Taman Tun Dr. Ismail International Academy</w:t>
      </w:r>
    </w:p>
    <w:p>
      <w:pPr>
        <w:pStyle w:val="BodyText"/>
      </w:pPr>
      <w:r>
        <w:t xml:space="preserve">Attn: Mr. Rajesh Kumar, Director of Operations</w:t>
      </w:r>
    </w:p>
    <w:p>
      <w:pPr>
        <w:pStyle w:val="BodyText"/>
      </w:pPr>
      <w:r>
        <w:t xml:space="preserve">Lot 3, Jalan Tun Razak, 50400 Kuala Lumpur</w:t>
      </w:r>
    </w:p>
    <w:p>
      <w:pPr>
        <w:pStyle w:val="BodyText"/>
      </w:pPr>
      <w:r>
        <w:t xml:space="preserve">Wilayah Persekutuan Kuala Lumpur, Malaysia</w:t>
      </w:r>
    </w:p>
    <w:p>
      <w:pPr>
        <w:pStyle w:val="BodyText"/>
      </w:pPr>
      <w:r>
        <w:t xml:space="preserve">Tel: +603-4021 8899</w:t>
      </w:r>
    </w:p>
    <w:p>
      <w:pPr>
        <w:pStyle w:val="BodyText"/>
      </w:pPr>
      <w:r>
        <w:t xml:space="preserve">Email: operations@ttiiacademy.edu.my</w:t>
      </w:r>
    </w:p>
    <w:bookmarkEnd w:id="23"/>
    <w:bookmarkStart w:id="24" w:name="project-summary"/>
    <w:p>
      <w:pPr>
        <w:pStyle w:val="Heading3"/>
      </w:pPr>
      <w:r>
        <w:t xml:space="preserve">Project Summary</w:t>
      </w:r>
    </w:p>
    <w:p>
      <w:pPr>
        <w:pStyle w:val="FirstParagraph"/>
      </w:pPr>
      <w:r>
        <w:rPr>
          <w:bCs/>
          <w:b/>
        </w:rPr>
        <w:t xml:space="preserve">Service Type:</w:t>
      </w:r>
      <w:r>
        <w:t xml:space="preserve"> </w:t>
      </w:r>
      <w:r>
        <w:t xml:space="preserve">Education Administrator Recruitment &amp; Placement</w:t>
      </w:r>
    </w:p>
    <w:p>
      <w:pPr>
        <w:pStyle w:val="BodyText"/>
      </w:pPr>
      <w:r>
        <w:rPr>
          <w:bCs/>
          <w:b/>
        </w:rPr>
        <w:t xml:space="preserve">Location:</w:t>
      </w:r>
      <w:r>
        <w:t xml:space="preserve"> </w:t>
      </w:r>
      <w:r>
        <w:t xml:space="preserve">Malaysia Kuala Lumpur</w:t>
      </w:r>
    </w:p>
    <w:p>
      <w:pPr>
        <w:pStyle w:val="BodyText"/>
      </w:pPr>
      <w:r>
        <w:rPr>
          <w:bCs/>
          <w:b/>
        </w:rPr>
        <w:t xml:space="preserve">Duration:</w:t>
      </w:r>
      <w:r>
        <w:t xml:space="preserve"> </w:t>
      </w:r>
      <w:r>
        <w:t xml:space="preserve">12-month engagement (renewable)</w:t>
      </w:r>
    </w:p>
    <w:p>
      <w:pPr>
        <w:pStyle w:val="BodyText"/>
      </w:pPr>
      <w:r>
        <w:rPr>
          <w:bCs/>
          <w:b/>
        </w:rPr>
        <w:t xml:space="preserve">Position Level:</w:t>
      </w:r>
      <w:r>
        <w:t xml:space="preserve"> </w:t>
      </w:r>
      <w:r>
        <w:t xml:space="preserve">Mid-Senior Management</w:t>
      </w:r>
    </w:p>
    <w:p>
      <w:pPr>
        <w:pStyle w:val="BodyText"/>
      </w:pPr>
      <w:r>
        <w:rPr>
          <w:bCs/>
          <w:b/>
        </w:rPr>
        <w:t xml:space="preserve">Industry:</w:t>
      </w:r>
      <w:r>
        <w:t xml:space="preserve"> </w:t>
      </w:r>
      <w:r>
        <w:t xml:space="preserve">Private Education Sector</w:t>
      </w:r>
    </w:p>
    <w:bookmarkEnd w:id="24"/>
    <w:p>
      <w:pPr>
        <w:pStyle w:val="BodyText"/>
      </w:pPr>
      <w:r>
        <w:t xml:space="preserve">1. Scope of Services — Education Administrator Role</w:t>
      </w:r>
    </w:p>
    <w:p>
      <w:pPr>
        <w:pStyle w:val="BodyText"/>
      </w:pPr>
      <w:r>
        <w:t xml:space="preserve">This</w:t>
      </w:r>
      <w:r>
        <w:t xml:space="preserve"> </w:t>
      </w:r>
      <w:r>
        <w:rPr>
          <w:bCs/>
          <w:b/>
        </w:rPr>
        <w:t xml:space="preserve">Quotation Estimate</w:t>
      </w:r>
      <w:r>
        <w:t xml:space="preserve"> </w:t>
      </w:r>
      <w:r>
        <w:t xml:space="preserve">outlines the comprehensive professional services to be delivered by EdiPro Administrative Solutions Sdn. Bhd. for the recruitment, onboarding, and ongoing administrative support of a qualified</w:t>
      </w:r>
      <w:r>
        <w:t xml:space="preserve"> </w:t>
      </w:r>
      <w:r>
        <w:rPr>
          <w:bCs/>
          <w:b/>
        </w:rPr>
        <w:t xml:space="preserve">Education Administrator</w:t>
      </w:r>
      <w:r>
        <w:t xml:space="preserve"> </w:t>
      </w:r>
      <w:r>
        <w:t xml:space="preserve">based in</w:t>
      </w:r>
      <w:r>
        <w:t xml:space="preserve"> </w:t>
      </w:r>
      <w:r>
        <w:rPr>
          <w:bCs/>
          <w:b/>
        </w:rPr>
        <w:t xml:space="preserve">Malaysia Kuala Lumpur</w:t>
      </w:r>
      <w:r>
        <w:t xml:space="preserve">. The Education Administrator will be responsible for managing daily academic operations, coordinating curriculum scheduling, overseeing student records and enrollment processes, liaising with faculty and department heads, ensuring compliance with the Malaysian Ministry of Education (MOE) regulatory standards, and maintaining institutional quality assurance frameworks. The role demands a minimum of five (5) years of experience in educational administration within the Malaysian context, proficiency in both Bahasa Malaysia and English, and demonstrated expertise in institutional management systems.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&amp; Sourcing of Education Administrator candidate in Malaysia Kuala Lumpur</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Includes job posting, screening, interviews</w:t>
            </w:r>
          </w:p>
        </w:tc>
      </w:tr>
      <w:tr>
        <w:tc>
          <w:tcPr/>
          <w:p>
            <w:pPr>
              <w:pStyle w:val="Compact"/>
              <w:jc w:val="left"/>
            </w:pPr>
            <w:r>
              <w:t xml:space="preserve">2</w:t>
            </w:r>
          </w:p>
        </w:tc>
        <w:tc>
          <w:tcPr/>
          <w:p>
            <w:pPr>
              <w:pStyle w:val="Compact"/>
              <w:jc w:val="left"/>
            </w:pPr>
            <w:r>
              <w:t xml:space="preserve">Background Verification &amp; Credential Validation (MOE compliance)</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Police clearance, academic verification</w:t>
            </w:r>
          </w:p>
        </w:tc>
      </w:tr>
      <w:tr>
        <w:tc>
          <w:tcPr/>
          <w:p>
            <w:pPr>
              <w:pStyle w:val="Compact"/>
              <w:jc w:val="left"/>
            </w:pPr>
            <w:r>
              <w:t xml:space="preserve">3</w:t>
            </w:r>
          </w:p>
        </w:tc>
        <w:tc>
          <w:tcPr/>
          <w:p>
            <w:pPr>
              <w:pStyle w:val="Compact"/>
              <w:jc w:val="left"/>
            </w:pPr>
            <w:r>
              <w:t xml:space="preserve">Onboarding &amp; Orientation Programme for Education Administrator</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Includes training materials &amp; facilitation</w:t>
            </w:r>
          </w:p>
        </w:tc>
      </w:tr>
      <w:tr>
        <w:tc>
          <w:tcPr/>
          <w:p>
            <w:pPr>
              <w:pStyle w:val="Compact"/>
              <w:jc w:val="left"/>
            </w:pPr>
            <w:r>
              <w:t xml:space="preserve">4</w:t>
            </w:r>
          </w:p>
        </w:tc>
        <w:tc>
          <w:tcPr/>
          <w:p>
            <w:pPr>
              <w:pStyle w:val="Compact"/>
              <w:jc w:val="left"/>
            </w:pPr>
            <w:r>
              <w:t xml:space="preserve">Monthly Administrative Support &amp; Supervision (Education Administrator oversight)</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Performance reviews, KPI tracking</w:t>
            </w:r>
          </w:p>
        </w:tc>
      </w:tr>
      <w:tr>
        <w:tc>
          <w:tcPr/>
          <w:p>
            <w:pPr>
              <w:pStyle w:val="Compact"/>
              <w:jc w:val="left"/>
            </w:pPr>
            <w:r>
              <w:t xml:space="preserve">5</w:t>
            </w:r>
          </w:p>
        </w:tc>
        <w:tc>
          <w:tcPr/>
          <w:p>
            <w:pPr>
              <w:pStyle w:val="Compact"/>
              <w:jc w:val="left"/>
            </w:pPr>
            <w:r>
              <w:t xml:space="preserve">Compliance &amp; Regulatory Advisory (Malaysian Education Act 1996)</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Quarterly audits &amp; reporting</w:t>
            </w:r>
          </w:p>
        </w:tc>
      </w:tr>
      <w:tr>
        <w:tc>
          <w:tcPr/>
          <w:p>
            <w:pPr>
              <w:pStyle w:val="Compact"/>
              <w:jc w:val="left"/>
            </w:pPr>
            <w:r>
              <w:t xml:space="preserve">6</w:t>
            </w:r>
          </w:p>
        </w:tc>
        <w:tc>
          <w:tcPr/>
          <w:p>
            <w:pPr>
              <w:pStyle w:val="Compact"/>
              <w:jc w:val="left"/>
            </w:pPr>
            <w:r>
              <w:t xml:space="preserve">Professional Development &amp; CPD Programme for Education Administrator</w:t>
            </w:r>
          </w:p>
        </w:tc>
        <w:tc>
          <w:tcPr/>
          <w:p>
            <w:pPr>
              <w:pStyle w:val="Compact"/>
              <w:jc w:val="left"/>
            </w:pPr>
            <w:r>
              <w:t xml:space="preserve">4 Sessions</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Leadership &amp; educational management workshops</w:t>
            </w:r>
          </w:p>
        </w:tc>
      </w:tr>
      <w:tr>
        <w:tc>
          <w:tcPr/>
          <w:p>
            <w:pPr>
              <w:pStyle w:val="Compact"/>
              <w:jc w:val="left"/>
            </w:pPr>
            <w:r>
              <w:t xml:space="preserve">7</w:t>
            </w:r>
          </w:p>
        </w:tc>
        <w:tc>
          <w:tcPr/>
          <w:p>
            <w:pPr>
              <w:pStyle w:val="Compact"/>
              <w:jc w:val="left"/>
            </w:pPr>
            <w:r>
              <w:t xml:space="preserve">Contingency &amp; Administrative Overhead (Malaysia Kuala Lumpur operations)</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Travel, communication, documentation</w:t>
            </w:r>
          </w:p>
        </w:tc>
      </w:tr>
      <w:tr>
        <w:tc>
          <w:tcPr>
            <w:gridSpan w:val="4"/>
          </w:tcPr>
          <w:p>
            <w:pPr>
              <w:pStyle w:val="Compact"/>
              <w:jc w:val="right"/>
            </w:pPr>
            <w:r>
              <w:t xml:space="preserve">Subtotal (Before SST)</w:t>
            </w:r>
          </w:p>
        </w:tc>
        <w:tc>
          <w:tcPr/>
          <w:p>
            <w:pPr>
              <w:pStyle w:val="Compact"/>
              <w:jc w:val="left"/>
            </w:pPr>
            <w:r>
              <w:t xml:space="preserve">151,100.00</w:t>
            </w:r>
          </w:p>
        </w:tc>
        <w:tc>
          <w:tcPr/>
          <w:p>
            <w:pPr>
              <w:pStyle w:val="Compact"/>
            </w:pPr>
          </w:p>
        </w:tc>
      </w:tr>
      <w:tr>
        <w:tc>
          <w:tcPr>
            <w:gridSpan w:val="4"/>
          </w:tcPr>
          <w:p>
            <w:pPr>
              <w:pStyle w:val="Compact"/>
              <w:jc w:val="right"/>
            </w:pPr>
            <w:r>
              <w:t xml:space="preserve">Sales &amp; Service Tax (SST) @ 6%</w:t>
            </w:r>
          </w:p>
        </w:tc>
        <w:tc>
          <w:tcPr/>
          <w:p>
            <w:pPr>
              <w:pStyle w:val="Compact"/>
              <w:jc w:val="left"/>
            </w:pPr>
            <w:r>
              <w:t xml:space="preserve">9,066.00</w:t>
            </w:r>
          </w:p>
        </w:tc>
        <w:tc>
          <w:tcPr/>
          <w:p>
            <w:pPr>
              <w:pStyle w:val="Compact"/>
            </w:pPr>
          </w:p>
        </w:tc>
      </w:tr>
      <w:tr>
        <w:tc>
          <w:tcPr>
            <w:gridSpan w:val="4"/>
          </w:tcPr>
          <w:p>
            <w:pPr>
              <w:pStyle w:val="Compact"/>
              <w:jc w:val="right"/>
            </w:pPr>
            <w:r>
              <w:t xml:space="preserve">TOTAL ESTIMATED COST (MYR)</w:t>
            </w:r>
          </w:p>
        </w:tc>
        <w:tc>
          <w:tcPr/>
          <w:p>
            <w:pPr>
              <w:pStyle w:val="Compact"/>
              <w:jc w:val="left"/>
            </w:pPr>
            <w:r>
              <w:t xml:space="preserve">160,166.00</w:t>
            </w:r>
          </w:p>
        </w:tc>
        <w:tc>
          <w:tcPr/>
          <w:p>
            <w:pPr>
              <w:pStyle w:val="Compact"/>
              <w:jc w:val="left"/>
            </w:pPr>
            <w:r>
              <w:t xml:space="preserve">RM One Hundred Sixty Thousand One Hundred Sixty-Six Only</w:t>
            </w:r>
          </w:p>
        </w:tc>
      </w:tr>
    </w:tbl>
    <w:p>
      <w:pPr>
        <w:pStyle w:val="BodyText"/>
      </w:pPr>
      <w:r>
        <w:t xml:space="preserve">3. Terms &amp; Conditions of This Quotation Estimate</w:t>
      </w:r>
    </w:p>
    <w:p>
      <w:pPr>
        <w:pStyle w:val="BodyText"/>
      </w:pPr>
      <w:r>
        <w:rPr>
          <w:bCs/>
          <w:b/>
        </w:rPr>
        <w:t xml:space="preserve">3.1</w:t>
      </w:r>
      <w:r>
        <w:t xml:space="preserve"> </w:t>
      </w:r>
      <w:r>
        <w:t xml:space="preserve">This Quotation Estimate is valid for a period of thirty (30) calendar days from the date of issue. Any acceptance beyond this period is subject to re-evaluation of pricing and availability of the Education Administrator candidate pool in Malaysia Kuala Lumpur.</w:t>
      </w:r>
    </w:p>
    <w:p>
      <w:pPr>
        <w:pStyle w:val="BodyText"/>
      </w:pPr>
      <w:r>
        <w:rPr>
          <w:bCs/>
          <w:b/>
        </w:rPr>
        <w:t xml:space="preserve">3.2</w:t>
      </w:r>
      <w:r>
        <w:t xml:space="preserve"> </w:t>
      </w:r>
      <w:r>
        <w:t xml:space="preserve">Payment terms: 40% advance payment upon acceptance of this Quotation Estimate, 35% upon successful placement and commencement of the Education Administrator role, and 25% upon completion of the 12-month engagement period. All payments shall be made in Malaysian Ringgit (MYR) via bank transfer to the account details provided in the official invoice.</w:t>
      </w:r>
    </w:p>
    <w:p>
      <w:pPr>
        <w:pStyle w:val="BodyText"/>
      </w:pPr>
      <w:r>
        <w:rPr>
          <w:bCs/>
          <w:b/>
        </w:rPr>
        <w:t xml:space="preserve">3.3</w:t>
      </w:r>
      <w:r>
        <w:t xml:space="preserve"> </w:t>
      </w:r>
      <w:r>
        <w:t xml:space="preserve">The Education Administrator shall be engaged under a service contract governed by the laws of Malaysia. All employment-related matters, including EPF (KWSP), SOCSO, and EIS contributions, shall be handled in accordance with Malaysian statutory requirements. The client is responsible for the Education Administrator's salary, benefits, and statutory deductions as per the agreed employment contract.</w:t>
      </w:r>
    </w:p>
    <w:p>
      <w:pPr>
        <w:pStyle w:val="BodyText"/>
      </w:pPr>
      <w:r>
        <w:rPr>
          <w:bCs/>
          <w:b/>
        </w:rPr>
        <w:t xml:space="preserve">3.4</w:t>
      </w:r>
      <w:r>
        <w:t xml:space="preserve"> </w:t>
      </w:r>
      <w:r>
        <w:t xml:space="preserve">This Quotation Estimate does not constitute a binding contract until both parties have executed the formal Service Agreement. All terms herein are subject to the final contractual documentation.</w:t>
      </w:r>
    </w:p>
    <w:p>
      <w:pPr>
        <w:pStyle w:val="BodyText"/>
      </w:pPr>
      <w:r>
        <w:rPr>
          <w:bCs/>
          <w:b/>
        </w:rPr>
        <w:t xml:space="preserve">3.5</w:t>
      </w:r>
      <w:r>
        <w:t xml:space="preserve"> </w:t>
      </w:r>
      <w:r>
        <w:t xml:space="preserve">Any changes to the scope of services, particularly those affecting the Education Administrator's responsibilities or the operational parameters within Malaysia Kuala Lumpur, must be submitted in writing and approved by both parties before implementation. Additional costs arising from scope changes will be itemized in a supplementary Quotation Estimate.</w:t>
      </w:r>
    </w:p>
    <w:p>
      <w:pPr>
        <w:pStyle w:val="BodyText"/>
      </w:pPr>
      <w:r>
        <w:rPr>
          <w:bCs/>
          <w:b/>
        </w:rPr>
        <w:t xml:space="preserve">3.6</w:t>
      </w:r>
      <w:r>
        <w:t xml:space="preserve"> </w:t>
      </w:r>
      <w:r>
        <w:t xml:space="preserve">Confidentiality: All information exchanged during the preparation and execution of this Quotation Estimate, including candidate data, institutional records, and financial details, shall be treated as strictly confidential in accordance with the Personal Data Protection Act 2010 (PDPA) of Malaysia.</w:t>
      </w:r>
    </w:p>
    <w:p>
      <w:pPr>
        <w:pStyle w:val="BodyText"/>
      </w:pPr>
      <w:r>
        <w:rPr>
          <w:bCs/>
          <w:b/>
        </w:rPr>
        <w:t xml:space="preserve">3.7</w:t>
      </w:r>
      <w:r>
        <w:t xml:space="preserve"> </w:t>
      </w:r>
      <w:r>
        <w:t xml:space="preserve">Dispute resolution: Any disputes arising from this Quotation Estimate or the subsequent engagement shall be resolved through mediation in Kuala Lumpur, Malaysia, in accordance with the rules of the Asian International Arbitration Centre (AIAC).</w:t>
      </w:r>
    </w:p>
    <w:p>
      <w:pPr>
        <w:pStyle w:val="BodyText"/>
      </w:pPr>
      <w:r>
        <w:t xml:space="preserve">4. Acceptance &amp; Authorization</w:t>
      </w:r>
    </w:p>
    <w:p>
      <w:pPr>
        <w:pStyle w:val="BodyText"/>
      </w:pPr>
      <w:r>
        <w:t xml:space="preserve">By signing below, the client acknowledges and accepts the terms, conditions, and pricing outlined in this Quotation Estimate for the Education Administrator services to be delivered in Malaysia Kuala Lumpur. This acceptance authorizes EdiPro Administrative Solutions Sdn. Bhd. to proceed with the recruitment and placement process as described herein.</w:t>
      </w:r>
    </w:p>
    <w:p>
      <w:pPr>
        <w:pStyle w:val="BodyText"/>
      </w:pPr>
      <w:r>
        <w:rPr>
          <w:bCs/>
          <w:b/>
        </w:rPr>
        <w:t xml:space="preserve">For and on behalf of:</w:t>
      </w:r>
      <w:r>
        <w:br/>
      </w:r>
      <w:r>
        <w:t xml:space="preserve">EdiPro Administrative Solutions Sdn. Bhd.</w:t>
      </w:r>
    </w:p>
    <w:p>
      <w:pPr>
        <w:pStyle w:val="BodyText"/>
      </w:pPr>
      <w:r>
        <w:t xml:space="preserve">Name: Aisyah Rahman</w:t>
      </w:r>
      <w:r>
        <w:br/>
      </w:r>
      <w:r>
        <w:t xml:space="preserve">Designation: Senior Account Manager</w:t>
      </w:r>
      <w:r>
        <w:br/>
      </w:r>
      <w:r>
        <w:t xml:space="preserve">Date: _______________</w:t>
      </w:r>
    </w:p>
    <w:p>
      <w:pPr>
        <w:pStyle w:val="BodyText"/>
      </w:pPr>
      <w:r>
        <w:rPr>
          <w:bCs/>
          <w:b/>
        </w:rPr>
        <w:t xml:space="preserve">For and on behalf of:</w:t>
      </w:r>
      <w:r>
        <w:br/>
      </w:r>
      <w:r>
        <w:t xml:space="preserve">Taman Tun Dr. Ismail International Academy</w:t>
      </w:r>
    </w:p>
    <w:p>
      <w:pPr>
        <w:pStyle w:val="BodyText"/>
      </w:pPr>
      <w:r>
        <w:t xml:space="preserve">Name: Mr. Rajesh Kumar</w:t>
      </w:r>
      <w:r>
        <w:br/>
      </w:r>
      <w:r>
        <w:t xml:space="preserve">Designation: Director of Operations</w:t>
      </w:r>
      <w:r>
        <w:br/>
      </w:r>
      <w:r>
        <w:t xml:space="preserve">Date: _______________</w:t>
      </w:r>
    </w:p>
    <w:p>
      <w:pPr>
        <w:pStyle w:val="BodyText"/>
      </w:pPr>
      <w:r>
        <w:t xml:space="preserve">This Quotation Estimate (Ref: QE-EDU-2025-0847) is issued by EdiPro Administrative Solutions Sdn. Bhd., a company registered in Malaysia. All services are to be performed in Malaysia Kuala Lumpur. This document is the property of the issuing company and may not be reproduced without written consent. © 2025 EdiPro Administrative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Malaysia Kuala Lumpur</dc:title>
  <dc:creator/>
  <dc:language>en</dc:language>
  <cp:keywords/>
  <dcterms:created xsi:type="dcterms:W3CDTF">2026-10-10T06:23:39Z</dcterms:created>
  <dcterms:modified xsi:type="dcterms:W3CDTF">2026-10-10T06:23:39Z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