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0afc1c2767e371abf1c94d7df698d214610c1cd"/>
    <w:p>
      <w:pPr>
        <w:pStyle w:val="Heading1"/>
      </w:pPr>
      <w:r>
        <w:t xml:space="preserve">Yangon Educational Services &amp; Administration Co., Ltd.</w:t>
      </w:r>
    </w:p>
    <w:p>
      <w:pPr>
        <w:pStyle w:val="FirstParagraph"/>
      </w:pPr>
      <w:r>
        <w:t xml:space="preserve">No. 42, 27th Street, Kamayut Township, Yangon, Myanmar</w:t>
      </w:r>
    </w:p>
    <w:p>
      <w:pPr>
        <w:pStyle w:val="BodyText"/>
      </w:pPr>
      <w:r>
        <w:t xml:space="preserve">Tel: +95-9-795-123-456 | Email: info@yangoneduservices.mm</w:t>
      </w:r>
    </w:p>
    <w:p>
      <w:pPr>
        <w:pStyle w:val="BodyText"/>
      </w:pPr>
      <w:r>
        <w:t xml:space="preserve">Company Registration No: 201900456789 | TIN: 31001234567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QTE-2025-YGN-00847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U Aung Kyaw Min, HR Director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Myanmar International Academy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18, Bo Gyi Aung San Road, Insein Township, Yangon, Myanmar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Daw Khin Myat Hla, Director of Operations</w:t>
      </w:r>
    </w:p>
    <w:p>
      <w:pPr>
        <w:pStyle w:val="BodyText"/>
      </w:pPr>
      <w:r>
        <w:rPr>
          <w:bCs/>
          <w:b/>
        </w:rPr>
        <w:t xml:space="preserve">Reference No.:</w:t>
      </w:r>
      <w:r>
        <w:t xml:space="preserve"> </w:t>
      </w:r>
      <w:r>
        <w:t xml:space="preserve">MIA-HR-2025-0312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Yangon Educational Services &amp; Administration Co., Ltd. in response to the formal request for the recruitment, placement, and ongoing administrative support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at Myanmar International Academy, located in</w:t>
      </w:r>
      <w:r>
        <w:t xml:space="preserve"> </w:t>
      </w:r>
      <w:r>
        <w:t xml:space="preserve">Myanmar Yangon</w:t>
      </w:r>
      <w:r>
        <w:t xml:space="preserve">. The following document outlines the complete scope of services, associated costs, and contractual terms governing the engagement. All figures are quoted in Myanmar Kyat (MMK) unless otherwise stated,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professional services sector as of the date of issue.</w:t>
      </w:r>
    </w:p>
    <w:p>
      <w:pPr>
        <w:pStyle w:val="BodyText"/>
      </w:pPr>
      <w:r>
        <w:t xml:space="preserve">1. Scope of Services – Education Administrator Role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responsible for the full spectrum of academic and institutional administration duties at the client's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campus. The role encompasses the following key responsibilities:</w:t>
      </w:r>
    </w:p>
    <w:p>
      <w:pPr>
        <w:numPr>
          <w:ilvl w:val="0"/>
          <w:numId w:val="1001"/>
        </w:numPr>
        <w:pStyle w:val="Compact"/>
      </w:pPr>
      <w:r>
        <w:t xml:space="preserve">Overseeing daily academic operations, including curriculum scheduling, faculty coordination, and student enrollment management across all grade levels.</w:t>
      </w:r>
    </w:p>
    <w:p>
      <w:pPr>
        <w:numPr>
          <w:ilvl w:val="0"/>
          <w:numId w:val="1001"/>
        </w:numPr>
        <w:pStyle w:val="Compact"/>
      </w:pPr>
      <w:r>
        <w:t xml:space="preserve">Managing the institution's compliance with the Myanmar Ministry of Education regulations and ensuring adherence to national and international educational standards.</w:t>
      </w:r>
    </w:p>
    <w:p>
      <w:pPr>
        <w:numPr>
          <w:ilvl w:val="0"/>
          <w:numId w:val="1001"/>
        </w:numPr>
        <w:pStyle w:val="Compact"/>
      </w:pPr>
      <w:r>
        <w:t xml:space="preserve">Supervising a team of no fewer than twelve (12) administrative and academic support staff, including timetable coordinators, examination officers, and records managers.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strategic plans for academic improvement, resource allocation, and institutional growth within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educational landscape.</w:t>
      </w:r>
    </w:p>
    <w:p>
      <w:pPr>
        <w:numPr>
          <w:ilvl w:val="0"/>
          <w:numId w:val="1001"/>
        </w:numPr>
        <w:pStyle w:val="Compact"/>
      </w:pPr>
      <w:r>
        <w:t xml:space="preserve">Coordinating with parents, regulatory bodies, and external stakeholders to maintain the academy's reputation and operational excellence.</w:t>
      </w:r>
    </w:p>
    <w:p>
      <w:pPr>
        <w:numPr>
          <w:ilvl w:val="0"/>
          <w:numId w:val="1001"/>
        </w:numPr>
        <w:pStyle w:val="Compact"/>
      </w:pPr>
      <w:r>
        <w:t xml:space="preserve">Preparing monthly and quarterly administrative reports, budget forecasts, and performance analytics for the Director of Operations.</w:t>
      </w:r>
    </w:p>
    <w:p>
      <w:pPr>
        <w:numPr>
          <w:ilvl w:val="0"/>
          <w:numId w:val="1001"/>
        </w:numPr>
        <w:pStyle w:val="Compact"/>
      </w:pPr>
      <w:r>
        <w:t xml:space="preserve">Ensuring the maintenance and security of all student records, academic transcripts, and institutional documentation in accordance with Myanmar data protection guidelines.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placement of a senior Education Administrator with a minimum of 8 years' experience in Myanmar Yangon educational institutions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CV sourcing, interviews, background verification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benefits for the Education Administrator (including pension, health insurance, and transport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to annual review per Myanmar labor law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institutional integration program for the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training materials, mentorship, and system access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office workstation, software licenses (ERP, LMS), and administrative tools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Desktop, dual monitors, licensed software for Myanmar Yangon campus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HR management, payroll processing, and compliance advisory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 for HR support and regulatory updates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continuing education allowance for the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Conferences, workshops, and certifications in Yangon and regionally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evaluation and annual review cycle (two assessments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360-degree feedback and goal-setting sessions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Tax (5% Service Tax, Myanmar)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4,155,000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87,255,000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5,453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and terms are subject to revision based on prevailing market conditions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in accordance with the following schedule: 30% advance upon acceptance of this</w:t>
      </w:r>
      <w:r>
        <w:t xml:space="preserve"> </w:t>
      </w:r>
      <w:r>
        <w:t xml:space="preserve">Quotation Estimate</w:t>
      </w:r>
      <w:r>
        <w:t xml:space="preserve">, 40% upon successful placement and onboarding of the</w:t>
      </w:r>
      <w:r>
        <w:t xml:space="preserve"> </w:t>
      </w:r>
      <w:r>
        <w:t xml:space="preserve">Education Administrator</w:t>
      </w:r>
      <w:r>
        <w:t xml:space="preserve">, and the remaining 30% in monthly installments aligned with the HR retainer and salary disbursement cycle.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Yangon Educational Services &amp; Administration Co., Ltd. at CB Bank, Yangon Branch, Myanmar. Cheques and cash payments will not be accepted.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engaged on a twelve (12) month fixed-term contract, renewable upon mutual written agreement. Termination by either party requires a minimum of sixty (60) days' written notice, in compliance with the Myanmar Labour Law (2011).</w:t>
      </w:r>
    </w:p>
    <w:p>
      <w:pPr>
        <w:numPr>
          <w:ilvl w:val="0"/>
          <w:numId w:val="1002"/>
        </w:numPr>
        <w:pStyle w:val="Compact"/>
      </w:pPr>
      <w:r>
        <w:t xml:space="preserve">Yangon Educational Services &amp; Administration Co., Ltd. shall not be liable for any indirect, consequential, or punitive damages arising from the services described in this</w:t>
      </w:r>
      <w:r>
        <w:t xml:space="preserve"> </w:t>
      </w:r>
      <w:r>
        <w:t xml:space="preserve">Quotation Estimate</w:t>
      </w:r>
      <w:r>
        <w:t xml:space="preserve">. Total liability shall not exceed the grand total amount stated herein.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student records, and institutional data handled by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remain the sole property of Myanmar International Academy. A non-disclosure agreement (NDA) shall be executed prior to commencement of duties.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Republic of the Union of Myanmar. Any disputes arising from this engagement shall be resolved through arbitration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in accordance with the Myanmar Arbitration Law.</w:t>
      </w:r>
    </w:p>
    <w:p>
      <w:pPr>
        <w:numPr>
          <w:ilvl w:val="0"/>
          <w:numId w:val="1002"/>
        </w:numPr>
        <w:pStyle w:val="Compact"/>
      </w:pPr>
      <w:r>
        <w:t xml:space="preserve">The client acknowledges that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is an employee of the client institution and not of Yangon Educational Services &amp; Administration Co., Ltd. Our firm's role is limited to recruitment, placement, and advisory services as outlined in this document.</w:t>
      </w:r>
    </w:p>
    <w:p>
      <w:pPr>
        <w:numPr>
          <w:ilvl w:val="0"/>
          <w:numId w:val="1002"/>
        </w:numPr>
        <w:pStyle w:val="Compact"/>
      </w:pPr>
      <w:r>
        <w:t xml:space="preserve">Any amendments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made in writing and signed by authorized representatives of both parties to be considered valid.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confirms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Yangon Educational Services &amp; Administration Co., Ltd. to proceed with the recruitment and placement of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for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campus under the terms and conditions set forth above.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Yangon Educational Services &amp; Administration Co., Ltd.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U Aung Kyaw Min</w:t>
      </w:r>
    </w:p>
    <w:p>
      <w:pPr>
        <w:pStyle w:val="BodyText"/>
      </w:pPr>
      <w:r>
        <w:t xml:space="preserve">HR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Myanmar International Academy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Daw Khin Myat Hla</w:t>
      </w:r>
    </w:p>
    <w:p>
      <w:pPr>
        <w:pStyle w:val="BodyText"/>
      </w:pPr>
      <w:r>
        <w:t xml:space="preserve">Director of Operations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Quotation No. QTE-2025-YGN-00847 | Issued in Myanmar Yangon | Page 1 of 1</w:t>
      </w:r>
    </w:p>
    <w:p>
      <w:pPr>
        <w:pStyle w:val="BodyText"/>
      </w:pPr>
      <w:r>
        <w:t xml:space="preserve">Yangon Educational Services &amp; Administration Co., Ltd. — Serving the Education Sector in Myanmar Yangon Since 2019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Myanmar Yangon</dc:title>
  <dc:creator/>
  <dc:language>en</dc:language>
  <cp:keywords/>
  <dcterms:created xsi:type="dcterms:W3CDTF">2026-10-10T06:19:54Z</dcterms:created>
  <dcterms:modified xsi:type="dcterms:W3CDTF">2026-10-10T06:19:54Z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