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Netherlands</w:t>
      </w:r>
      <w:r>
        <w:t xml:space="preserve"> </w:t>
      </w:r>
      <w:r>
        <w:t xml:space="preserve">Amsterdam</w:t>
      </w:r>
    </w:p>
    <w:bookmarkStart w:id="20" w:name="amsterdam-educational-services-b.v."/>
    <w:p>
      <w:pPr>
        <w:pStyle w:val="Heading1"/>
      </w:pPr>
      <w:r>
        <w:t xml:space="preserve">Amsterdam Educational Services B.V.</w:t>
      </w:r>
    </w:p>
    <w:p>
      <w:pPr>
        <w:pStyle w:val="FirstParagraph"/>
      </w:pPr>
      <w:r>
        <w:t xml:space="preserve">Herengracht 420, 1017 CA Amsterdam, Netherlands</w:t>
      </w:r>
    </w:p>
    <w:p>
      <w:pPr>
        <w:pStyle w:val="BodyText"/>
      </w:pPr>
      <w:r>
        <w:t xml:space="preserve">Tel: +31 (0)20 555 0142 | Email: quotations@amsterdameducationalservices.nl</w:t>
      </w:r>
    </w:p>
    <w:p>
      <w:pPr>
        <w:pStyle w:val="BodyText"/>
      </w:pPr>
      <w:r>
        <w:t xml:space="preserve">KvK: 87654321 | BTW: NL861234567B01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QE-2025-AMST-0047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By:</w:t>
      </w:r>
      <w:r>
        <w:t xml:space="preserve"> </w:t>
      </w:r>
      <w:r>
        <w:t xml:space="preserve">J. van der Berg, HR Consultant</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[Institution Name]</w:t>
      </w:r>
    </w:p>
    <w:p>
      <w:pPr>
        <w:pStyle w:val="BodyText"/>
      </w:pPr>
      <w:r>
        <w:rPr>
          <w:bCs/>
          <w:b/>
        </w:rPr>
        <w:t xml:space="preserve">Address:</w:t>
      </w:r>
      <w:r>
        <w:t xml:space="preserve"> </w:t>
      </w:r>
      <w:r>
        <w:t xml:space="preserve">[Street, Postal Code], Amsterdam, Netherlands</w:t>
      </w:r>
    </w:p>
    <w:p>
      <w:pPr>
        <w:pStyle w:val="BodyText"/>
      </w:pPr>
      <w:r>
        <w:rPr>
          <w:bCs/>
          <w:b/>
        </w:rPr>
        <w:t xml:space="preserve">Contact Person:</w:t>
      </w:r>
      <w:r>
        <w:t xml:space="preserve"> </w:t>
      </w:r>
      <w:r>
        <w:t xml:space="preserve">[Name], Director of Operations</w:t>
      </w:r>
    </w:p>
    <w:p>
      <w:pPr>
        <w:pStyle w:val="BodyText"/>
      </w:pPr>
      <w:r>
        <w:rPr>
          <w:bCs/>
          <w:b/>
        </w:rPr>
        <w:t xml:space="preserve">Email:</w:t>
      </w:r>
      <w:r>
        <w:t xml:space="preserve"> </w:t>
      </w:r>
      <w:r>
        <w:t xml:space="preserve">[contact email]</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in response to the formal request submitted by the client for the recruitment, onboarding, and ongoing administrative support of a dedicated</w:t>
      </w:r>
      <w:r>
        <w:t xml:space="preserve"> </w:t>
      </w:r>
      <w:r>
        <w:t xml:space="preserve">Education Administrator</w:t>
      </w:r>
      <w:r>
        <w:t xml:space="preserve"> </w:t>
      </w:r>
      <w:r>
        <w:t xml:space="preserve">position. The role is to be based in</w:t>
      </w:r>
      <w:r>
        <w:t xml:space="preserve"> </w:t>
      </w:r>
      <w:r>
        <w:t xml:space="preserve">Netherlands Amsterdam</w:t>
      </w:r>
      <w:r>
        <w:t xml:space="preserve">, specifically within the client's main campus facility. This document outlines the full scope of services, associated costs, and contractual terms governing the engagement. All figures presented herein are exclusive of applicable Dutch VAT (21%) unless otherwise stated.</w:t>
      </w:r>
    </w:p>
    <w:bookmarkEnd w:id="23"/>
    <w:bookmarkStart w:id="24" w:name="role-description-education-administrator"/>
    <w:p>
      <w:pPr>
        <w:pStyle w:val="Heading2"/>
      </w:pPr>
      <w:r>
        <w:t xml:space="preserve">2. Role Description – Education Administrator</w:t>
      </w:r>
    </w:p>
    <w:p>
      <w:pPr>
        <w:pStyle w:val="FirstParagraph"/>
      </w:pPr>
      <w:r>
        <w:t xml:space="preserve">The</w:t>
      </w:r>
      <w:r>
        <w:t xml:space="preserve"> </w:t>
      </w:r>
      <w:r>
        <w:t xml:space="preserve">Education Administrator</w:t>
      </w:r>
      <w:r>
        <w:t xml:space="preserve"> </w:t>
      </w:r>
      <w:r>
        <w:t xml:space="preserve">will serve as the central operational coordinator for the client's academic programmes in</w:t>
      </w:r>
      <w:r>
        <w:t xml:space="preserve"> </w:t>
      </w:r>
      <w:r>
        <w:t xml:space="preserve">Netherlands Amsterdam</w:t>
      </w:r>
      <w:r>
        <w:t xml:space="preserve">. Key responsibilities include but are not limited to: managing student enrolment records and compliance with Dutch educational regulations (including those set by the Inspectorate of Education, Inspectie van het Onderwijs); coordinating timetables, room allocations, and faculty scheduling; processing financial transactions related to tuition fees and institutional grants; maintaining quality assurance documentation in alignment with NVAO accreditation standards; and providing day-to-day administrative support to the academic leadership team. The position requires a minimum of three years of experience in educational administration within the Netherlands, proficiency in both Dutch and English, and familiarity with institutional management software such as Studielink and Blackboard.</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Unit</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Recruitment and selection of the Education Administrator (job advertisement, screening, interviews, reference checks)</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Onboarding and integration support for the Education Administrator in Netherlands Amsterdam (orientation, system access, policy briefing)</w:t>
            </w:r>
          </w:p>
        </w:tc>
        <w:tc>
          <w:tcPr/>
          <w:p>
            <w:pPr>
              <w:pStyle w:val="Compact"/>
              <w:jc w:val="left"/>
            </w:pPr>
            <w:r>
              <w:t xml:space="preserve">2 weeks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Monthly administrative management and supervision of the Education Administrator role</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04</w:t>
            </w:r>
          </w:p>
        </w:tc>
        <w:tc>
          <w:tcPr/>
          <w:p>
            <w:pPr>
              <w:pStyle w:val="Compact"/>
              <w:jc w:val="left"/>
            </w:pPr>
            <w:r>
              <w:t xml:space="preserve">Compliance and regulatory advisory (Dutch education law, data protection under GDPR, NVAO reporting)</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Quarterly performance review and strategic alignment sessions</w:t>
            </w:r>
          </w:p>
        </w:tc>
        <w:tc>
          <w:tcPr/>
          <w:p>
            <w:pPr>
              <w:pStyle w:val="Compact"/>
              <w:jc w:val="left"/>
            </w:pPr>
            <w:r>
              <w:t xml:space="preserve">4 sessions</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Annual professional development and training for the Education Administrator</w:t>
            </w:r>
          </w:p>
        </w:tc>
        <w:tc>
          <w:tcPr/>
          <w:p>
            <w:pPr>
              <w:pStyle w:val="Compact"/>
              <w:jc w:val="left"/>
            </w:pPr>
            <w:r>
              <w:t xml:space="preserve">1 year</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Contingency and miscellaneous administrative support (travel within Amsterdam, document processing, urgent requests)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gridSpan w:val="4"/>
          </w:tcPr>
          <w:p>
            <w:pPr>
              <w:pStyle w:val="Compact"/>
              <w:jc w:val="left"/>
            </w:pPr>
            <w:r>
              <w:t xml:space="preserve">Subtotal (excl. VAT)</w:t>
            </w:r>
          </w:p>
        </w:tc>
        <w:tc>
          <w:tcPr/>
          <w:p>
            <w:pPr>
              <w:pStyle w:val="Compact"/>
              <w:jc w:val="left"/>
            </w:pPr>
            <w:r>
              <w:t xml:space="preserve">61,100.00</w:t>
            </w:r>
          </w:p>
        </w:tc>
      </w:tr>
      <w:tr>
        <w:tc>
          <w:tcPr>
            <w:gridSpan w:val="4"/>
          </w:tcPr>
          <w:p>
            <w:pPr>
              <w:pStyle w:val="Compact"/>
              <w:jc w:val="left"/>
            </w:pPr>
            <w:r>
              <w:t xml:space="preserve">VAT (21%)</w:t>
            </w:r>
          </w:p>
        </w:tc>
        <w:tc>
          <w:tcPr/>
          <w:p>
            <w:pPr>
              <w:pStyle w:val="Compact"/>
              <w:jc w:val="left"/>
            </w:pPr>
            <w:r>
              <w:t xml:space="preserve">12,831.00</w:t>
            </w:r>
          </w:p>
        </w:tc>
      </w:tr>
      <w:tr>
        <w:tc>
          <w:tcPr>
            <w:gridSpan w:val="4"/>
          </w:tcPr>
          <w:p>
            <w:pPr>
              <w:pStyle w:val="Compact"/>
              <w:jc w:val="left"/>
            </w:pPr>
            <w:r>
              <w:t xml:space="preserve">Total Amount Due (incl. VAT)</w:t>
            </w:r>
          </w:p>
        </w:tc>
        <w:tc>
          <w:tcPr/>
          <w:p>
            <w:pPr>
              <w:pStyle w:val="Compact"/>
              <w:jc w:val="left"/>
            </w:pPr>
            <w:r>
              <w:t xml:space="preserve">73,931.00</w:t>
            </w:r>
          </w:p>
        </w:tc>
      </w:tr>
    </w:tbl>
    <w:bookmarkEnd w:id="25"/>
    <w:bookmarkStart w:id="26"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accordance with the following schedule: a 25% advance payment (EUR 18,482.75) is due upon signed acceptance of this document; 50% (EUR 36,965.50) is payable within 30 days of the successful onboarding of the</w:t>
      </w:r>
      <w:r>
        <w:t xml:space="preserve"> </w:t>
      </w:r>
      <w:r>
        <w:t xml:space="preserve">Education Administrator</w:t>
      </w:r>
      <w:r>
        <w:t xml:space="preserve">; and the remaining 25% (EUR 18,482.75) is due at the conclusion of the 12-month service period. All payments shall be transferred to the bank account of Amsterdam Educational Services B.V. (IBAN: NL91 ABNA 0417 1643 00) with reference to Quotation No. QE-2025-AMST-0047. Late payments shall incur interest at the statutory Dutch rate as defined under Article 6:119a of the Dutch Civil Code.</w:t>
      </w:r>
    </w:p>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w:t>
      </w:r>
    </w:p>
    <w:p>
      <w:pPr>
        <w:numPr>
          <w:ilvl w:val="0"/>
          <w:numId w:val="1001"/>
        </w:numPr>
        <w:pStyle w:val="Compact"/>
      </w:pPr>
      <w:r>
        <w:t xml:space="preserve">The services described herein are exclusively for the benefit of the named client and may not be transferred or assigned to a third party without prior written consent from Amsterdam Educational Services B.V.</w:t>
      </w:r>
    </w:p>
    <w:p>
      <w:pPr>
        <w:numPr>
          <w:ilvl w:val="0"/>
          <w:numId w:val="1001"/>
        </w:numPr>
        <w:pStyle w:val="Compact"/>
      </w:pPr>
      <w:r>
        <w:t xml:space="preserve">The</w:t>
      </w:r>
      <w:r>
        <w:t xml:space="preserve"> </w:t>
      </w:r>
      <w:r>
        <w:t xml:space="preserve">Education Administrator</w:t>
      </w:r>
      <w:r>
        <w:t xml:space="preserve"> </w:t>
      </w:r>
      <w:r>
        <w:t xml:space="preserve">shall be engaged in strict compliance with the Dutch Working Conditions Act (Arbeidsomstandighedenwet) and all applicable collective labour agreements (CAO) relevant to the education sector in</w:t>
      </w:r>
      <w:r>
        <w:t xml:space="preserve"> </w:t>
      </w:r>
      <w:r>
        <w:t xml:space="preserve">Netherlands Amsterdam</w:t>
      </w:r>
      <w:r>
        <w:t xml:space="preserve">.</w:t>
      </w:r>
    </w:p>
    <w:p>
      <w:pPr>
        <w:numPr>
          <w:ilvl w:val="0"/>
          <w:numId w:val="1001"/>
        </w:numPr>
        <w:pStyle w:val="Compact"/>
      </w:pPr>
      <w:r>
        <w:t xml:space="preserve">Confidentiality: All student data, institutional records, and proprietary information accessed by the</w:t>
      </w:r>
      <w:r>
        <w:t xml:space="preserve"> </w:t>
      </w:r>
      <w:r>
        <w:t xml:space="preserve">Education Administrator</w:t>
      </w:r>
      <w:r>
        <w:t xml:space="preserve"> </w:t>
      </w:r>
      <w:r>
        <w:t xml:space="preserve">shall be handled in full accordance with the General Data Protection Regulation (GDPR) and the Dutch Implementation Act (UAVG).</w:t>
      </w:r>
    </w:p>
    <w:p>
      <w:pPr>
        <w:numPr>
          <w:ilvl w:val="0"/>
          <w:numId w:val="1001"/>
        </w:numPr>
        <w:pStyle w:val="Compact"/>
      </w:pPr>
      <w:r>
        <w:t xml:space="preserve">Termination: Either party may terminate the engagement with a written notice period of sixty (60) days. In the event of early termination, the client shall be liable for all services rendered up to the termination date plus a 10% administrative closure fee.</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shall be resolved through mediation in Amsterdam, Netherlands, in accordance with the rules of the Netherlands Mediation Institute (NMI). Should mediation fail, the competent courts of Amsterdam shall have exclusive jurisdiction.</w:t>
      </w:r>
    </w:p>
    <w:p>
      <w:pPr>
        <w:numPr>
          <w:ilvl w:val="0"/>
          <w:numId w:val="1001"/>
        </w:numPr>
        <w:pStyle w:val="Compact"/>
      </w:pPr>
      <w:r>
        <w:t xml:space="preserve">This document constitutes the entire agreement between the parties regarding the services described and supersedes all prior negotiations, representations, or agreements, whether written or oral.</w:t>
      </w:r>
    </w:p>
    <w:bookmarkEnd w:id="27"/>
    <w:bookmarkStart w:id="28" w:name="acceptance-and-authorization"/>
    <w:p>
      <w:pPr>
        <w:pStyle w:val="Heading2"/>
      </w:pPr>
      <w:r>
        <w:t xml:space="preserve">6. Acceptance and Authorization</w:t>
      </w:r>
    </w:p>
    <w:p>
      <w:pPr>
        <w:pStyle w:val="FirstParagraph"/>
      </w:pPr>
      <w:r>
        <w:t xml:space="preserve">By signing below, the client acknowledges and accepts all terms, conditions, and costs outlined in this</w:t>
      </w:r>
      <w:r>
        <w:t xml:space="preserve"> </w:t>
      </w:r>
      <w:r>
        <w:t xml:space="preserve">Quotation Estimate</w:t>
      </w:r>
      <w:r>
        <w:t xml:space="preserve"> </w:t>
      </w:r>
      <w:r>
        <w:t xml:space="preserve">for the provision of</w:t>
      </w:r>
      <w:r>
        <w:t xml:space="preserve"> </w:t>
      </w:r>
      <w:r>
        <w:t xml:space="preserve">Education Administrator</w:t>
      </w:r>
      <w:r>
        <w:t xml:space="preserve"> </w:t>
      </w:r>
      <w:r>
        <w:t xml:space="preserve">services in</w:t>
      </w:r>
      <w:r>
        <w:t xml:space="preserve"> </w:t>
      </w:r>
      <w:r>
        <w:t xml:space="preserve">Netherlands Amsterdam</w:t>
      </w:r>
      <w:r>
        <w:t xml:space="preserve">.</w:t>
      </w:r>
    </w:p>
    <w:p>
      <w:pPr>
        <w:pStyle w:val="BodyText"/>
      </w:pPr>
      <w:r>
        <w:rPr>
          <w:bCs/>
          <w:b/>
        </w:rPr>
        <w:t xml:space="preserve">For Amsterdam Educational Services B.V.</w:t>
      </w:r>
    </w:p>
    <w:p>
      <w:pPr>
        <w:pStyle w:val="BodyText"/>
      </w:pPr>
      <w:r>
        <w:t xml:space="preserve">Name: J. van der Berg</w:t>
      </w:r>
    </w:p>
    <w:p>
      <w:pPr>
        <w:pStyle w:val="BodyText"/>
      </w:pPr>
      <w:r>
        <w:t xml:space="preserve">Title: HR Consultant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Amsterdam Educational Services B.V. | Herengracht 420, 1017 CA Amsterdam, Netherlands | KvK 87654321</w:t>
      </w:r>
    </w:p>
    <w:p>
      <w:pPr>
        <w:pStyle w:val="BodyText"/>
      </w:pPr>
      <w:r>
        <w:t xml:space="preserve">This Quotation Estimate document was generated on 12 June 2025. For inquiries, please contact quotations@amsterdameducationalservices.nl.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Netherlands Amsterdam</dc:title>
  <dc:creator/>
  <dc:language>en</dc:language>
  <cp:keywords/>
  <dcterms:created xsi:type="dcterms:W3CDTF">2026-10-10T09:08:20Z</dcterms:created>
  <dcterms:modified xsi:type="dcterms:W3CDTF">2026-10-10T09:08:20Z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