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Peru</w:t>
      </w:r>
      <w:r>
        <w:t xml:space="preserve"> </w:t>
      </w:r>
      <w:r>
        <w:t xml:space="preserve">Lima</w:t>
      </w:r>
    </w:p>
    <w:bookmarkStart w:id="20" w:name="edupro-solutions-s.a.c."/>
    <w:p>
      <w:pPr>
        <w:pStyle w:val="Heading1"/>
      </w:pPr>
      <w:r>
        <w:t xml:space="preserve">EduPro Solutions S.A.C.</w:t>
      </w:r>
    </w:p>
    <w:p>
      <w:pPr>
        <w:pStyle w:val="FirstParagraph"/>
      </w:pPr>
      <w:r>
        <w:t xml:space="preserve">Av. Javier Prado Este 1250, San Isidro, Lima, Peru | RUC: 20601234567</w:t>
      </w:r>
    </w:p>
    <w:p>
      <w:pPr>
        <w:pStyle w:val="BodyText"/>
      </w:pPr>
      <w:r>
        <w:t xml:space="preserve">Phone: +51 1 456 7890 | Email: quotations@eduprosolutions.pe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QE-2025-00847</w:t>
      </w:r>
    </w:p>
    <w:p>
      <w:pPr>
        <w:pStyle w:val="BodyText"/>
      </w:pPr>
      <w:r>
        <w:rPr>
          <w:bCs/>
          <w:b/>
        </w:rPr>
        <w:t xml:space="preserve">Date of Issue:</w:t>
      </w:r>
      <w:r>
        <w:t xml:space="preserve"> </w:t>
      </w:r>
      <w:r>
        <w:t xml:space="preserve">June 15, 2025</w:t>
      </w:r>
    </w:p>
    <w:p>
      <w:pPr>
        <w:pStyle w:val="BodyText"/>
      </w:pPr>
      <w:r>
        <w:rPr>
          <w:bCs/>
          <w:b/>
        </w:rPr>
        <w:t xml:space="preserve">Validity Period:</w:t>
      </w:r>
      <w:r>
        <w:t xml:space="preserve"> </w:t>
      </w:r>
      <w:r>
        <w:t xml:space="preserve">30 calendar days</w:t>
      </w:r>
    </w:p>
    <w:p>
      <w:pPr>
        <w:pStyle w:val="BodyText"/>
      </w:pPr>
      <w:r>
        <w:rPr>
          <w:bCs/>
          <w:b/>
        </w:rPr>
        <w:t xml:space="preserve">Location of Service:</w:t>
      </w:r>
      <w:r>
        <w:t xml:space="preserve"> </w:t>
      </w:r>
      <w:r>
        <w:t xml:space="preserve">Peru Lima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Instituto Superior Tecnológico del Pacífico</w:t>
      </w:r>
    </w:p>
    <w:p>
      <w:pPr>
        <w:pStyle w:val="BodyText"/>
      </w:pPr>
      <w:r>
        <w:rPr>
          <w:bCs/>
          <w:b/>
        </w:rPr>
        <w:t xml:space="preserve">Address:</w:t>
      </w:r>
      <w:r>
        <w:t xml:space="preserve"> </w:t>
      </w:r>
      <w:r>
        <w:t xml:space="preserve">Jr. Las Begonias 456, Miraflores, Peru Lima</w:t>
      </w:r>
    </w:p>
    <w:p>
      <w:pPr>
        <w:pStyle w:val="BodyText"/>
      </w:pPr>
      <w:r>
        <w:rPr>
          <w:bCs/>
          <w:b/>
        </w:rPr>
        <w:t xml:space="preserve">Contact Person:</w:t>
      </w:r>
      <w:r>
        <w:t xml:space="preserve"> </w:t>
      </w:r>
      <w:r>
        <w:t xml:space="preserve">Lic. María Fernanda Quispe</w:t>
      </w:r>
    </w:p>
    <w:p>
      <w:pPr>
        <w:pStyle w:val="BodyText"/>
      </w:pPr>
      <w:r>
        <w:rPr>
          <w:bCs/>
          <w:b/>
        </w:rPr>
        <w:t xml:space="preserve">Phone:</w:t>
      </w:r>
      <w:r>
        <w:t xml:space="preserve"> </w:t>
      </w:r>
      <w:r>
        <w:t xml:space="preserve">+51 987 654 321</w:t>
      </w:r>
    </w:p>
    <w:bookmarkEnd w:id="22"/>
    <w:p>
      <w:pPr>
        <w:pStyle w:val="BodyText"/>
      </w:pPr>
      <w:r>
        <w:t xml:space="preserve">Dear Lic. Quispe,</w:t>
      </w:r>
    </w:p>
    <w:p>
      <w:pPr>
        <w:pStyle w:val="BodyText"/>
      </w:pPr>
      <w:r>
        <w:t xml:space="preserve">Thank you for the opportunity to present this</w:t>
      </w:r>
      <w:r>
        <w:t xml:space="preserve"> </w:t>
      </w:r>
      <w:r>
        <w:t xml:space="preserve">Quotation Estimate</w:t>
      </w:r>
      <w:r>
        <w:t xml:space="preserve"> </w:t>
      </w:r>
      <w:r>
        <w:t xml:space="preserve">for the recruitment, onboarding, and ongoing professional support of an</w:t>
      </w:r>
      <w:r>
        <w:t xml:space="preserve"> </w:t>
      </w:r>
      <w:r>
        <w:t xml:space="preserve">Education Administrator</w:t>
      </w:r>
      <w:r>
        <w:t xml:space="preserve"> </w:t>
      </w:r>
      <w:r>
        <w:t xml:space="preserve">position at your esteemed institution located in</w:t>
      </w:r>
      <w:r>
        <w:t xml:space="preserve"> </w:t>
      </w:r>
      <w:r>
        <w:t xml:space="preserve">Peru Lima</w:t>
      </w:r>
      <w:r>
        <w:t xml:space="preserve">. At EduPro Solutions S.A.C., we specialize in providing tailored administrative and educational staffing solutions across the Lima metropolitan area, and we are confident that this proposal will meet your operational needs with the highest degree of professionalism and compliance with Peruvian labor regulations.</w:t>
      </w:r>
    </w:p>
    <w:p>
      <w:pPr>
        <w:pStyle w:val="BodyText"/>
      </w:pPr>
      <w:r>
        <w:t xml:space="preserve">Scope of Services – Education Administrator Role</w:t>
      </w:r>
    </w:p>
    <w:p>
      <w:pPr>
        <w:pStyle w:val="BodyText"/>
      </w:pPr>
      <w:r>
        <w:t xml:space="preserve">This</w:t>
      </w:r>
      <w:r>
        <w:t xml:space="preserve"> </w:t>
      </w:r>
      <w:r>
        <w:t xml:space="preserve">Quotation Estimate</w:t>
      </w:r>
      <w:r>
        <w:t xml:space="preserve"> </w:t>
      </w:r>
      <w:r>
        <w:t xml:space="preserve">covers the full lifecycle engagement for an</w:t>
      </w:r>
      <w:r>
        <w:t xml:space="preserve"> </w:t>
      </w:r>
      <w:r>
        <w:t xml:space="preserve">Education Administrator</w:t>
      </w:r>
      <w:r>
        <w:t xml:space="preserve"> </w:t>
      </w:r>
      <w:r>
        <w:t xml:space="preserve">who will be responsible for managing academic scheduling, student records, faculty coordination, curriculum compliance, and institutional reporting. The</w:t>
      </w:r>
      <w:r>
        <w:t xml:space="preserve"> </w:t>
      </w:r>
      <w:r>
        <w:t xml:space="preserve">Education Administrator</w:t>
      </w:r>
      <w:r>
        <w:t xml:space="preserve"> </w:t>
      </w:r>
      <w:r>
        <w:t xml:space="preserve">will operate within the premises of your facility in</w:t>
      </w:r>
      <w:r>
        <w:t xml:space="preserve"> </w:t>
      </w:r>
      <w:r>
        <w:t xml:space="preserve">Peru Lima</w:t>
      </w:r>
      <w:r>
        <w:t xml:space="preserve"> </w:t>
      </w:r>
      <w:r>
        <w:t xml:space="preserve">and will report directly to the Director of Academic Affairs. The role requires a minimum of five (5) years of experience in educational administration, proficiency in Spanish and English, and familiarity with the Peruvian Ministry of Education (MINEDU) regulatory framework.</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Recruitment and screening of qualified</w:t>
            </w:r>
            <w:r>
              <w:t xml:space="preserve"> </w:t>
            </w:r>
            <w:r>
              <w:t xml:space="preserve">Education Administrator</w:t>
            </w:r>
            <w:r>
              <w:t xml:space="preserve"> </w:t>
            </w:r>
            <w:r>
              <w:t xml:space="preserve">candidates in</w:t>
            </w:r>
            <w:r>
              <w:t xml:space="preserve"> </w:t>
            </w:r>
            <w:r>
              <w:t xml:space="preserve">Peru Lima</w:t>
            </w:r>
            <w:r>
              <w:t xml:space="preserve"> </w:t>
            </w:r>
            <w:r>
              <w:t xml:space="preserve">(includes job posting, CV review, interviews, and background checks)</w:t>
            </w:r>
          </w:p>
        </w:tc>
        <w:tc>
          <w:tcPr/>
          <w:p>
            <w:pPr>
              <w:pStyle w:val="Compact"/>
              <w:jc w:val="left"/>
            </w:pPr>
            <w:r>
              <w:t xml:space="preserve">1 position</w:t>
            </w:r>
          </w:p>
        </w:tc>
        <w:tc>
          <w:tcPr/>
          <w:p>
            <w:pPr>
              <w:pStyle w:val="Compact"/>
              <w:jc w:val="left"/>
            </w:pPr>
            <w:r>
              <w:t xml:space="preserve">S/ 4,500.00</w:t>
            </w:r>
          </w:p>
        </w:tc>
        <w:tc>
          <w:tcPr/>
          <w:p>
            <w:pPr>
              <w:pStyle w:val="Compact"/>
              <w:jc w:val="left"/>
            </w:pPr>
            <w:r>
              <w:t xml:space="preserve">S/ 4,500.00</w:t>
            </w:r>
          </w:p>
        </w:tc>
      </w:tr>
      <w:tr>
        <w:tc>
          <w:tcPr/>
          <w:p>
            <w:pPr>
              <w:pStyle w:val="Compact"/>
              <w:jc w:val="left"/>
            </w:pPr>
            <w:r>
              <w:t xml:space="preserve">2</w:t>
            </w:r>
          </w:p>
        </w:tc>
        <w:tc>
          <w:tcPr/>
          <w:p>
            <w:pPr>
              <w:pStyle w:val="Compact"/>
              <w:jc w:val="left"/>
            </w:pPr>
            <w:r>
              <w:t xml:space="preserve">Onboarding and integration support for the</w:t>
            </w:r>
            <w:r>
              <w:t xml:space="preserve"> </w:t>
            </w:r>
            <w:r>
              <w:t xml:space="preserve">Education Administrator</w:t>
            </w:r>
            <w:r>
              <w:t xml:space="preserve"> </w:t>
            </w:r>
            <w:r>
              <w:t xml:space="preserve">(labor contract preparation, SUNAT registration, ESSALUD enrollment, and institutional orientation)</w:t>
            </w:r>
          </w:p>
        </w:tc>
        <w:tc>
          <w:tcPr/>
          <w:p>
            <w:pPr>
              <w:pStyle w:val="Compact"/>
              <w:jc w:val="left"/>
            </w:pPr>
            <w:r>
              <w:t xml:space="preserve">1 position</w:t>
            </w:r>
          </w:p>
        </w:tc>
        <w:tc>
          <w:tcPr/>
          <w:p>
            <w:pPr>
              <w:pStyle w:val="Compact"/>
              <w:jc w:val="left"/>
            </w:pPr>
            <w:r>
              <w:t xml:space="preserve">S/ 2,800.00</w:t>
            </w:r>
          </w:p>
        </w:tc>
        <w:tc>
          <w:tcPr/>
          <w:p>
            <w:pPr>
              <w:pStyle w:val="Compact"/>
              <w:jc w:val="left"/>
            </w:pPr>
            <w:r>
              <w:t xml:space="preserve">S/ 2,800.00</w:t>
            </w:r>
          </w:p>
        </w:tc>
      </w:tr>
      <w:tr>
        <w:tc>
          <w:tcPr/>
          <w:p>
            <w:pPr>
              <w:pStyle w:val="Compact"/>
              <w:jc w:val="left"/>
            </w:pPr>
            <w:r>
              <w:t xml:space="preserve">3</w:t>
            </w:r>
          </w:p>
        </w:tc>
        <w:tc>
          <w:tcPr/>
          <w:p>
            <w:pPr>
              <w:pStyle w:val="Compact"/>
              <w:jc w:val="left"/>
            </w:pPr>
            <w:r>
              <w:t xml:space="preserve">Monthly management fee for</w:t>
            </w:r>
            <w:r>
              <w:t xml:space="preserve"> </w:t>
            </w:r>
            <w:r>
              <w:t xml:space="preserve">Education Administrator</w:t>
            </w:r>
            <w:r>
              <w:t xml:space="preserve"> </w:t>
            </w:r>
            <w:r>
              <w:t xml:space="preserve">salary administration, benefits processing, and payroll compliance in</w:t>
            </w:r>
            <w:r>
              <w:t xml:space="preserve"> </w:t>
            </w:r>
            <w:r>
              <w:t xml:space="preserve">Peru Lima</w:t>
            </w:r>
            <w:r>
              <w:t xml:space="preserve"> </w:t>
            </w:r>
            <w:r>
              <w:t xml:space="preserve">(12-month contract)</w:t>
            </w:r>
          </w:p>
        </w:tc>
        <w:tc>
          <w:tcPr/>
          <w:p>
            <w:pPr>
              <w:pStyle w:val="Compact"/>
              <w:jc w:val="left"/>
            </w:pPr>
            <w:r>
              <w:t xml:space="preserve">12 months</w:t>
            </w:r>
          </w:p>
        </w:tc>
        <w:tc>
          <w:tcPr/>
          <w:p>
            <w:pPr>
              <w:pStyle w:val="Compact"/>
              <w:jc w:val="left"/>
            </w:pPr>
            <w:r>
              <w:t xml:space="preserve">S/ 3,200.00</w:t>
            </w:r>
          </w:p>
        </w:tc>
        <w:tc>
          <w:tcPr/>
          <w:p>
            <w:pPr>
              <w:pStyle w:val="Compact"/>
              <w:jc w:val="left"/>
            </w:pPr>
            <w:r>
              <w:t xml:space="preserve">S/ 38,400.00</w:t>
            </w:r>
          </w:p>
        </w:tc>
      </w:tr>
      <w:tr>
        <w:tc>
          <w:tcPr/>
          <w:p>
            <w:pPr>
              <w:pStyle w:val="Compact"/>
              <w:jc w:val="left"/>
            </w:pPr>
            <w:r>
              <w:t xml:space="preserve">4</w:t>
            </w:r>
          </w:p>
        </w:tc>
        <w:tc>
          <w:tcPr/>
          <w:p>
            <w:pPr>
              <w:pStyle w:val="Compact"/>
              <w:jc w:val="left"/>
            </w:pPr>
            <w:r>
              <w:t xml:space="preserve">Professional development and continuous training program for the</w:t>
            </w:r>
            <w:r>
              <w:t xml:space="preserve"> </w:t>
            </w:r>
            <w:r>
              <w:t xml:space="preserve">Education Administrator</w:t>
            </w:r>
            <w:r>
              <w:t xml:space="preserve"> </w:t>
            </w:r>
            <w:r>
              <w:t xml:space="preserve">(quarterly workshops on MINEDU policy updates, digital education tools, and leadership development)</w:t>
            </w:r>
          </w:p>
        </w:tc>
        <w:tc>
          <w:tcPr/>
          <w:p>
            <w:pPr>
              <w:pStyle w:val="Compact"/>
              <w:jc w:val="left"/>
            </w:pPr>
            <w:r>
              <w:t xml:space="preserve">4 sessions</w:t>
            </w:r>
          </w:p>
        </w:tc>
        <w:tc>
          <w:tcPr/>
          <w:p>
            <w:pPr>
              <w:pStyle w:val="Compact"/>
              <w:jc w:val="left"/>
            </w:pPr>
            <w:r>
              <w:t xml:space="preserve">S/ 1,500.00</w:t>
            </w:r>
          </w:p>
        </w:tc>
        <w:tc>
          <w:tcPr/>
          <w:p>
            <w:pPr>
              <w:pStyle w:val="Compact"/>
              <w:jc w:val="left"/>
            </w:pPr>
            <w:r>
              <w:t xml:space="preserve">S/ 6,000.00</w:t>
            </w:r>
          </w:p>
        </w:tc>
      </w:tr>
      <w:tr>
        <w:tc>
          <w:tcPr/>
          <w:p>
            <w:pPr>
              <w:pStyle w:val="Compact"/>
              <w:jc w:val="left"/>
            </w:pPr>
            <w:r>
              <w:t xml:space="preserve">5</w:t>
            </w:r>
          </w:p>
        </w:tc>
        <w:tc>
          <w:tcPr/>
          <w:p>
            <w:pPr>
              <w:pStyle w:val="Compact"/>
              <w:jc w:val="left"/>
            </w:pPr>
            <w:r>
              <w:t xml:space="preserve">Performance evaluation and annual review of the</w:t>
            </w:r>
            <w:r>
              <w:t xml:space="preserve"> </w:t>
            </w:r>
            <w:r>
              <w:t xml:space="preserve">Education Administrator</w:t>
            </w:r>
            <w:r>
              <w:t xml:space="preserve"> </w:t>
            </w:r>
            <w:r>
              <w:t xml:space="preserve">(360-degree assessment, KPI reporting, and strategic planning session)</w:t>
            </w:r>
          </w:p>
        </w:tc>
        <w:tc>
          <w:tcPr/>
          <w:p>
            <w:pPr>
              <w:pStyle w:val="Compact"/>
              <w:jc w:val="left"/>
            </w:pPr>
            <w:r>
              <w:t xml:space="preserve">1 cycle</w:t>
            </w:r>
          </w:p>
        </w:tc>
        <w:tc>
          <w:tcPr/>
          <w:p>
            <w:pPr>
              <w:pStyle w:val="Compact"/>
              <w:jc w:val="left"/>
            </w:pPr>
            <w:r>
              <w:t xml:space="preserve">S/ 2,200.00</w:t>
            </w:r>
          </w:p>
        </w:tc>
        <w:tc>
          <w:tcPr/>
          <w:p>
            <w:pPr>
              <w:pStyle w:val="Compact"/>
              <w:jc w:val="left"/>
            </w:pPr>
            <w:r>
              <w:t xml:space="preserve">S/ 2,200.00</w:t>
            </w:r>
          </w:p>
        </w:tc>
      </w:tr>
      <w:tr>
        <w:tc>
          <w:tcPr/>
          <w:p>
            <w:pPr>
              <w:pStyle w:val="Compact"/>
              <w:jc w:val="left"/>
            </w:pPr>
            <w:r>
              <w:t xml:space="preserve">6</w:t>
            </w:r>
          </w:p>
        </w:tc>
        <w:tc>
          <w:tcPr/>
          <w:p>
            <w:pPr>
              <w:pStyle w:val="Compact"/>
              <w:jc w:val="left"/>
            </w:pPr>
            <w:r>
              <w:t xml:space="preserve">Legal and regulatory compliance advisory for the</w:t>
            </w:r>
            <w:r>
              <w:t xml:space="preserve"> </w:t>
            </w:r>
            <w:r>
              <w:t xml:space="preserve">Education Administrator</w:t>
            </w:r>
            <w:r>
              <w:t xml:space="preserve"> </w:t>
            </w:r>
            <w:r>
              <w:t xml:space="preserve">role (labor law updates, contract amendments, and dispute resolution support in</w:t>
            </w:r>
            <w:r>
              <w:t xml:space="preserve"> </w:t>
            </w:r>
            <w:r>
              <w:t xml:space="preserve">Peru Lima</w:t>
            </w:r>
            <w:r>
              <w:t xml:space="preserve">)</w:t>
            </w:r>
          </w:p>
        </w:tc>
        <w:tc>
          <w:tcPr/>
          <w:p>
            <w:pPr>
              <w:pStyle w:val="Compact"/>
              <w:jc w:val="left"/>
            </w:pPr>
            <w:r>
              <w:t xml:space="preserve">12 months</w:t>
            </w:r>
          </w:p>
        </w:tc>
        <w:tc>
          <w:tcPr/>
          <w:p>
            <w:pPr>
              <w:pStyle w:val="Compact"/>
              <w:jc w:val="left"/>
            </w:pPr>
            <w:r>
              <w:t xml:space="preserve">S/ 1,800.00</w:t>
            </w:r>
          </w:p>
        </w:tc>
        <w:tc>
          <w:tcPr/>
          <w:p>
            <w:pPr>
              <w:pStyle w:val="Compact"/>
              <w:jc w:val="left"/>
            </w:pPr>
            <w:r>
              <w:t xml:space="preserve">S/ 21,600.00</w:t>
            </w:r>
          </w:p>
        </w:tc>
      </w:tr>
      <w:tr>
        <w:tc>
          <w:tcPr/>
          <w:p>
            <w:pPr>
              <w:pStyle w:val="Compact"/>
              <w:jc w:val="left"/>
            </w:pPr>
            <w:r>
              <w:t xml:space="preserve">7</w:t>
            </w:r>
          </w:p>
        </w:tc>
        <w:tc>
          <w:tcPr/>
          <w:p>
            <w:pPr>
              <w:pStyle w:val="Compact"/>
              <w:jc w:val="left"/>
            </w:pPr>
            <w:r>
              <w:t xml:space="preserve">Contingency replacement guarantee (in the event the</w:t>
            </w:r>
            <w:r>
              <w:t xml:space="preserve"> </w:t>
            </w:r>
            <w:r>
              <w:t xml:space="preserve">Education Administrator</w:t>
            </w:r>
            <w:r>
              <w:t xml:space="preserve"> </w:t>
            </w:r>
            <w:r>
              <w:t xml:space="preserve">departs, a replacement candidate will be sourced within 15 business days at no additional recruitment cost)</w:t>
            </w:r>
          </w:p>
        </w:tc>
        <w:tc>
          <w:tcPr/>
          <w:p>
            <w:pPr>
              <w:pStyle w:val="Compact"/>
              <w:jc w:val="left"/>
            </w:pPr>
            <w:r>
              <w:t xml:space="preserve">1 guarantee</w:t>
            </w:r>
          </w:p>
        </w:tc>
        <w:tc>
          <w:tcPr/>
          <w:p>
            <w:pPr>
              <w:pStyle w:val="Compact"/>
              <w:jc w:val="left"/>
            </w:pPr>
            <w:r>
              <w:t xml:space="preserve">S/ 1,000.00</w:t>
            </w:r>
          </w:p>
        </w:tc>
        <w:tc>
          <w:tcPr/>
          <w:p>
            <w:pPr>
              <w:pStyle w:val="Compact"/>
              <w:jc w:val="left"/>
            </w:pPr>
            <w:r>
              <w:t xml:space="preserve">S/ 1,000.00</w:t>
            </w:r>
          </w:p>
        </w:tc>
      </w:tr>
      <w:tr>
        <w:tc>
          <w:tcPr>
            <w:gridSpan w:val="4"/>
          </w:tcPr>
          <w:p>
            <w:pPr>
              <w:pStyle w:val="Compact"/>
              <w:jc w:val="left"/>
            </w:pPr>
            <w:r>
              <w:t xml:space="preserve">TOTAL ESTIMATED COST (Before IGV 18%)</w:t>
            </w:r>
          </w:p>
        </w:tc>
        <w:tc>
          <w:tcPr/>
          <w:p>
            <w:pPr>
              <w:pStyle w:val="Compact"/>
              <w:jc w:val="left"/>
            </w:pPr>
            <w:r>
              <w:t xml:space="preserve">S/ 76,500.00</w:t>
            </w:r>
          </w:p>
        </w:tc>
      </w:tr>
      <w:tr>
        <w:tc>
          <w:tcPr>
            <w:gridSpan w:val="4"/>
          </w:tcPr>
          <w:p>
            <w:pPr>
              <w:pStyle w:val="Compact"/>
              <w:jc w:val="left"/>
            </w:pPr>
            <w:r>
              <w:t xml:space="preserve">IGV (18%)</w:t>
            </w:r>
          </w:p>
        </w:tc>
        <w:tc>
          <w:tcPr/>
          <w:p>
            <w:pPr>
              <w:pStyle w:val="Compact"/>
              <w:jc w:val="left"/>
            </w:pPr>
            <w:r>
              <w:t xml:space="preserve">S/ 13,770.00</w:t>
            </w:r>
          </w:p>
        </w:tc>
      </w:tr>
      <w:tr>
        <w:tc>
          <w:tcPr>
            <w:gridSpan w:val="4"/>
          </w:tcPr>
          <w:p>
            <w:pPr>
              <w:pStyle w:val="Compact"/>
              <w:jc w:val="left"/>
            </w:pPr>
            <w:r>
              <w:t xml:space="preserve">GRAND TOTAL (Including IGV)</w:t>
            </w:r>
          </w:p>
        </w:tc>
        <w:tc>
          <w:tcPr/>
          <w:p>
            <w:pPr>
              <w:pStyle w:val="Compact"/>
              <w:jc w:val="left"/>
            </w:pPr>
            <w:r>
              <w:t xml:space="preserve">S/ 90,270.00</w:t>
            </w:r>
          </w:p>
        </w:tc>
      </w:tr>
    </w:tbl>
    <w:p>
      <w:pPr>
        <w:pStyle w:val="BodyText"/>
      </w:pPr>
      <w:r>
        <w:t xml:space="preserve">Payment Terms</w:t>
      </w:r>
    </w:p>
    <w:p>
      <w:pPr>
        <w:pStyle w:val="BodyText"/>
      </w:pPr>
      <w:r>
        <w:t xml:space="preserve">This</w:t>
      </w:r>
      <w:r>
        <w:t xml:space="preserve"> </w:t>
      </w:r>
      <w:r>
        <w:t xml:space="preserve">Quotation Estimate</w:t>
      </w:r>
      <w:r>
        <w:t xml:space="preserve"> </w:t>
      </w:r>
      <w:r>
        <w:t xml:space="preserve">is structured with the following payment schedule: a 30% advance payment upon acceptance of this document, 40% upon successful onboarding of the</w:t>
      </w:r>
      <w:r>
        <w:t xml:space="preserve"> </w:t>
      </w:r>
      <w:r>
        <w:t xml:space="preserve">Education Administrator</w:t>
      </w:r>
      <w:r>
        <w:t xml:space="preserve">, and the remaining 30% to be paid in equal monthly installments over the final four months of the contract term. All payments shall be made via bank transfer to the account of EduPro Solutions S.A.C. at BCP, Peru Lima branch. Invoices will be issued in accordance with Peruvian tax regulations and the SUNAT electronic invoicing system.</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w:t>
      </w:r>
      <w:r>
        <w:t xml:space="preserve"> </w:t>
      </w:r>
      <w:r>
        <w:t xml:space="preserve">Peru Lima</w:t>
      </w:r>
      <w:r>
        <w:t xml:space="preserve">.</w:t>
      </w:r>
    </w:p>
    <w:p>
      <w:pPr>
        <w:numPr>
          <w:ilvl w:val="0"/>
          <w:numId w:val="1001"/>
        </w:numPr>
        <w:pStyle w:val="Compact"/>
      </w:pPr>
      <w:r>
        <w:t xml:space="preserve">The</w:t>
      </w:r>
      <w:r>
        <w:t xml:space="preserve"> </w:t>
      </w:r>
      <w:r>
        <w:t xml:space="preserve">Education Administrator</w:t>
      </w:r>
      <w:r>
        <w:t xml:space="preserve"> </w:t>
      </w:r>
      <w:r>
        <w:t xml:space="preserve">will be employed under a fixed-term contract of twelve (12) months, renewable by mutual written agreement. All employment terms comply with the Peruvian Labor Law (Decreto Legislativo 728) and applicable collective bargaining agreements in the education sector.</w:t>
      </w:r>
    </w:p>
    <w:p>
      <w:pPr>
        <w:numPr>
          <w:ilvl w:val="0"/>
          <w:numId w:val="1001"/>
        </w:numPr>
        <w:pStyle w:val="Compact"/>
      </w:pPr>
      <w:r>
        <w:t xml:space="preserve">EduPro Solutions S.A.C. assumes no liability for the professional performance of the</w:t>
      </w:r>
      <w:r>
        <w:t xml:space="preserve"> </w:t>
      </w:r>
      <w:r>
        <w:t xml:space="preserve">Education Administrator</w:t>
      </w:r>
      <w:r>
        <w:t xml:space="preserve"> </w:t>
      </w:r>
      <w:r>
        <w:t xml:space="preserve">beyond the scope defined in the service agreement. The client retains direct supervisory authority over the</w:t>
      </w:r>
      <w:r>
        <w:t xml:space="preserve"> </w:t>
      </w:r>
      <w:r>
        <w:t xml:space="preserve">Education Administrator</w:t>
      </w:r>
      <w:r>
        <w:t xml:space="preserve"> </w:t>
      </w:r>
      <w:r>
        <w:t xml:space="preserve">during the contract period.</w:t>
      </w:r>
    </w:p>
    <w:p>
      <w:pPr>
        <w:numPr>
          <w:ilvl w:val="0"/>
          <w:numId w:val="1001"/>
        </w:numPr>
        <w:pStyle w:val="Compact"/>
      </w:pPr>
      <w:r>
        <w:t xml:space="preserve">Any modifications to the scope of services outlined in this</w:t>
      </w:r>
      <w:r>
        <w:t xml:space="preserve"> </w:t>
      </w:r>
      <w:r>
        <w:t xml:space="preserve">Quotation Estimate</w:t>
      </w:r>
      <w:r>
        <w:t xml:space="preserve"> </w:t>
      </w:r>
      <w:r>
        <w:t xml:space="preserve">must be agreed upon in writing by both parties prior to implementation. Additional services will be quoted separately.</w:t>
      </w:r>
    </w:p>
    <w:p>
      <w:pPr>
        <w:numPr>
          <w:ilvl w:val="0"/>
          <w:numId w:val="1001"/>
        </w:numPr>
        <w:pStyle w:val="Compact"/>
      </w:pPr>
      <w:r>
        <w:t xml:space="preserve">Confidentiality: All information exchanged during the execution of this</w:t>
      </w:r>
      <w:r>
        <w:t xml:space="preserve"> </w:t>
      </w:r>
      <w:r>
        <w:t xml:space="preserve">Quotation Estimate</w:t>
      </w:r>
      <w:r>
        <w:t xml:space="preserve"> </w:t>
      </w:r>
      <w:r>
        <w:t xml:space="preserve">and the subsequent service contract shall be treated as strictly confidential by both parties, in accordance with Peruvian data protection law (Ley 29733).</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service agreement shall be resolved through mediation in</w:t>
      </w:r>
      <w:r>
        <w:t xml:space="preserve"> </w:t>
      </w:r>
      <w:r>
        <w:t xml:space="preserve">Peru Lima</w:t>
      </w:r>
      <w:r>
        <w:t xml:space="preserve"> </w:t>
      </w:r>
      <w:r>
        <w:t xml:space="preserve">before proceeding to the competent labor courts of the Lima judicial district.</w:t>
      </w:r>
    </w:p>
    <w:p>
      <w:pPr>
        <w:numPr>
          <w:ilvl w:val="0"/>
          <w:numId w:val="1001"/>
        </w:numPr>
        <w:pStyle w:val="Compact"/>
      </w:pPr>
      <w:r>
        <w:t xml:space="preserve">The</w:t>
      </w:r>
      <w:r>
        <w:t xml:space="preserve"> </w:t>
      </w:r>
      <w:r>
        <w:t xml:space="preserve">Education Administrator</w:t>
      </w:r>
      <w:r>
        <w:t xml:space="preserve"> </w:t>
      </w:r>
      <w:r>
        <w:t xml:space="preserve">will be required to maintain professional liability insurance with a minimum coverage of S/ 100,000.00, the cost of which is included in the monthly management fee.</w:t>
      </w:r>
    </w:p>
    <w:p>
      <w:pPr>
        <w:pStyle w:val="FirstParagraph"/>
      </w:pPr>
      <w:r>
        <w:rPr>
          <w:bCs/>
          <w:b/>
        </w:rPr>
        <w:t xml:space="preserve">Important Notice:</w:t>
      </w:r>
      <w:r>
        <w:t xml:space="preserve"> </w:t>
      </w:r>
      <w:r>
        <w:t xml:space="preserve">This</w:t>
      </w:r>
      <w:r>
        <w:t xml:space="preserve"> </w:t>
      </w:r>
      <w:r>
        <w:t xml:space="preserve">Quotation Estimate</w:t>
      </w:r>
      <w:r>
        <w:t xml:space="preserve"> </w:t>
      </w:r>
      <w:r>
        <w:t xml:space="preserve">is a non-binding document until formally accepted in writing by the client. Upon acceptance, it shall constitute a binding service agreement between EduPro Solutions S.A.C. and the client for the provision of</w:t>
      </w:r>
      <w:r>
        <w:t xml:space="preserve"> </w:t>
      </w:r>
      <w:r>
        <w:t xml:space="preserve">Education Administrator</w:t>
      </w:r>
      <w:r>
        <w:t xml:space="preserve"> </w:t>
      </w:r>
      <w:r>
        <w:t xml:space="preserve">services in</w:t>
      </w:r>
      <w:r>
        <w:t xml:space="preserve"> </w:t>
      </w:r>
      <w:r>
        <w:t xml:space="preserve">Peru Lima</w:t>
      </w:r>
      <w:r>
        <w:t xml:space="preserve">. All prices are expressed in Peruvian Soles (PEN) and are inclusive of all applicable taxes unless otherwise stated.</w:t>
      </w:r>
    </w:p>
    <w:p>
      <w:pPr>
        <w:pStyle w:val="BodyText"/>
      </w:pPr>
      <w:r>
        <w:rPr>
          <w:bCs/>
          <w:b/>
        </w:rPr>
        <w:t xml:space="preserve">For EduPro Solutions S.A.C.</w:t>
      </w:r>
      <w:r>
        <w:br/>
      </w:r>
      <w:r>
        <w:t xml:space="preserve">Carlos Alberto Mendoza Ríos</w:t>
      </w:r>
      <w:r>
        <w:br/>
      </w:r>
      <w:r>
        <w:t xml:space="preserve">General Manager</w:t>
      </w:r>
      <w:r>
        <w:br/>
      </w:r>
      <w:r>
        <w:t xml:space="preserve">DNI: 45678912</w:t>
      </w:r>
    </w:p>
    <w:p>
      <w:pPr>
        <w:pStyle w:val="BodyText"/>
      </w:pPr>
      <w:r>
        <w:rPr>
          <w:bCs/>
          <w:b/>
        </w:rPr>
        <w:t xml:space="preserve">Accepted by the Client</w:t>
      </w:r>
      <w:r>
        <w:br/>
      </w:r>
      <w:r>
        <w:t xml:space="preserve">Lic. María Fernanda Quispe</w:t>
      </w:r>
      <w:r>
        <w:br/>
      </w:r>
      <w:r>
        <w:t xml:space="preserve">Director of Academic Affairs</w:t>
      </w:r>
      <w:r>
        <w:br/>
      </w:r>
      <w:r>
        <w:t xml:space="preserve">DNI: 41234567</w:t>
      </w:r>
    </w:p>
    <w:p>
      <w:pPr>
        <w:pStyle w:val="BodyText"/>
      </w:pPr>
      <w:r>
        <w:t xml:space="preserve">EduPro Solutions S.A.C. | Quotation Estimate QE-2025-00847 | Education Administrator Services | Peru Lima</w:t>
      </w:r>
    </w:p>
    <w:p>
      <w:pPr>
        <w:pStyle w:val="BodyText"/>
      </w:pPr>
      <w:r>
        <w:t xml:space="preserve">This document was generated electronically and does not require a physical signature to be valid. For inquiries regarding this Quotation Estimate, please contact our client services department at +51 1 456 7890 or quotations@eduprosolutions.pe.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Peru Lima</dc:title>
  <dc:creator/>
  <dc:language>en</dc:language>
  <cp:keywords/>
  <dcterms:created xsi:type="dcterms:W3CDTF">2026-10-10T07:19:14Z</dcterms:created>
  <dcterms:modified xsi:type="dcterms:W3CDTF">2026-10-10T07:19:14Z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