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Education</w:t>
      </w:r>
      <w:r>
        <w:t xml:space="preserve"> </w:t>
      </w:r>
      <w:r>
        <w:t xml:space="preserve">Administrator</w:t>
      </w:r>
      <w:r>
        <w:t xml:space="preserve"> </w:t>
      </w:r>
      <w:r>
        <w:t xml:space="preserve">-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21" w:name="quotation-estimate"/>
    <w:p>
      <w:pPr>
        <w:pStyle w:val="Heading1"/>
      </w:pPr>
      <w:r>
        <w:t xml:space="preserve">QUOTATION ESTIMATE</w:t>
      </w:r>
    </w:p>
    <w:bookmarkStart w:id="20" w:name="Xd9cd3fe13ecda1a6ead9cae65158d685681a261"/>
    <w:p>
      <w:pPr>
        <w:pStyle w:val="Heading2"/>
      </w:pPr>
      <w:r>
        <w:t xml:space="preserve">Education Administrator Services — Saudi Arabia Jeddah</w:t>
      </w:r>
    </w:p>
    <w:p>
      <w:pPr>
        <w:pStyle w:val="FirstParagraph"/>
      </w:pPr>
      <w:r>
        <w:t xml:space="preserve">Professional Administrative Support for Educational Institutions</w:t>
      </w:r>
    </w:p>
    <w:bookmarkEnd w:id="20"/>
    <w:bookmarkEnd w:id="21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QE-JED-2025-04782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Validity Period: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calendar days from the date of issue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Al-Nakheel Educational Services Co., Ltd. — Jeddah, Saudi Arabia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Al-Rashid International Academy, Jeddah, Saudi Arabia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Engagement of a Full-Time Education Administrator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Currency: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Saudi Riyal (SAR)</w:t>
            </w:r>
          </w:p>
        </w:tc>
      </w:tr>
    </w:tbl>
    <w:bookmarkStart w:id="22" w:name="purpose-of-this-quotation-estimate"/>
    <w:p>
      <w:pPr>
        <w:pStyle w:val="Heading3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Al-Nakheel Educational Services Co., Ltd., a registered professional services firm headquartered in Jeddah, Kingdom of Saudi Arabia, to provide a comprehensive and itemized financial proposal for the recruitment, onboarding, and ongoing administrative management of a qualified</w:t>
      </w:r>
      <w:r>
        <w:t xml:space="preserve"> </w:t>
      </w:r>
      <w:r>
        <w:t xml:space="preserve">Education Administrator</w:t>
      </w:r>
      <w:r>
        <w:t xml:space="preserve"> </w:t>
      </w:r>
      <w:r>
        <w:t xml:space="preserve">position. The scope of this engagement is specifically tailored to the operational requirements of educational institutions operating within</w:t>
      </w:r>
      <w:r>
        <w:t xml:space="preserve"> </w:t>
      </w:r>
      <w:r>
        <w:t xml:space="preserve">Saudi Arabia Jeddah</w:t>
      </w:r>
      <w:r>
        <w:t xml:space="preserve">, taking into account local labor regulations, Ministry of Education compliance standards, and the unique administrative demands of the Jeddah academic sector.</w:t>
      </w:r>
    </w:p>
    <w:bookmarkEnd w:id="22"/>
    <w:bookmarkStart w:id="23" w:name="Xe6b269731e030716c037263561e6fc5ede49829"/>
    <w:p>
      <w:pPr>
        <w:pStyle w:val="Heading3"/>
      </w:pPr>
      <w:r>
        <w:t xml:space="preserve">2. Scope of Services — Education Administrator Role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Education Administrator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responsible for the following core duties within the client institution located in</w:t>
      </w:r>
      <w:r>
        <w:t xml:space="preserve"> </w:t>
      </w:r>
      <w:r>
        <w:t xml:space="preserve">Saudi Arabia Jeddah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Day-to-day management of academic scheduling, timetabling, and curriculum coordination across all departments.</w:t>
      </w:r>
    </w:p>
    <w:p>
      <w:pPr>
        <w:numPr>
          <w:ilvl w:val="0"/>
          <w:numId w:val="1001"/>
        </w:numPr>
        <w:pStyle w:val="Compact"/>
      </w:pPr>
      <w:r>
        <w:t xml:space="preserve">Administration of student enrollment, registration, and records management in compliance with Saudi Ministry of Education (MOE) directives.</w:t>
      </w:r>
    </w:p>
    <w:p>
      <w:pPr>
        <w:numPr>
          <w:ilvl w:val="0"/>
          <w:numId w:val="1001"/>
        </w:numPr>
        <w:pStyle w:val="Compact"/>
      </w:pPr>
      <w:r>
        <w:t xml:space="preserve">Coordination with faculty, teaching staff, and support personnel to ensure smooth operational workflows.</w:t>
      </w:r>
    </w:p>
    <w:p>
      <w:pPr>
        <w:numPr>
          <w:ilvl w:val="0"/>
          <w:numId w:val="1001"/>
        </w:numPr>
        <w:pStyle w:val="Compact"/>
      </w:pPr>
      <w:r>
        <w:t xml:space="preserve">Preparation and submission of mandatory regulatory reports, accreditation documentation, and performance metrics to the relevant Jeddah education authority offices.</w:t>
      </w:r>
    </w:p>
    <w:p>
      <w:pPr>
        <w:numPr>
          <w:ilvl w:val="0"/>
          <w:numId w:val="1001"/>
        </w:numPr>
        <w:pStyle w:val="Compact"/>
      </w:pPr>
      <w:r>
        <w:t xml:space="preserve">Management of institutional budgets, procurement of educational materials, and vendor contract administration.</w:t>
      </w:r>
    </w:p>
    <w:p>
      <w:pPr>
        <w:numPr>
          <w:ilvl w:val="0"/>
          <w:numId w:val="1001"/>
        </w:numPr>
        <w:pStyle w:val="Compact"/>
      </w:pPr>
      <w:r>
        <w:t xml:space="preserve">Oversight of examination scheduling, grading systems, and academic integrity protocols.</w:t>
      </w:r>
    </w:p>
    <w:p>
      <w:pPr>
        <w:numPr>
          <w:ilvl w:val="0"/>
          <w:numId w:val="1001"/>
        </w:numPr>
        <w:pStyle w:val="Compact"/>
      </w:pPr>
      <w:r>
        <w:t xml:space="preserve">Liaison with parents, guardians, and external stakeholders regarding academic matters.</w:t>
      </w:r>
    </w:p>
    <w:p>
      <w:pPr>
        <w:numPr>
          <w:ilvl w:val="0"/>
          <w:numId w:val="1001"/>
        </w:numPr>
        <w:pStyle w:val="Compact"/>
      </w:pPr>
      <w:r>
        <w:t xml:space="preserve">Maintenance of digital and physical filing systems in alignment with Saudi data protection and privacy regulations.</w:t>
      </w:r>
    </w:p>
    <w:p>
      <w:pPr>
        <w:numPr>
          <w:ilvl w:val="0"/>
          <w:numId w:val="1001"/>
        </w:numPr>
        <w:pStyle w:val="Compact"/>
      </w:pPr>
      <w:r>
        <w:t xml:space="preserve">Support for the Principal and Vice-Principal in strategic planning, policy development, and institutional improvement initiatives.</w:t>
      </w:r>
    </w:p>
    <w:bookmarkEnd w:id="23"/>
    <w:bookmarkStart w:id="24" w:name="itemized-cost-breakdown"/>
    <w:p>
      <w:pPr>
        <w:pStyle w:val="Heading3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 /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(SAR)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Recruitment, screening, and vetting of the Education Administrator candidate (including background checks, credential verification with Saudi MOE, and reference validation)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Onboarding, Iqama (residency) processing, and labor permit coordination for the Education Administrator in Saudi Arabia Jeddah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8,750.00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salary and statutory benefits for the Education Administrator (including GOSI contributions, medical insurance, and annual leave entitlements)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development, MOE-mandated training, and continuous education certification for the Education Administrator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software licensing, digital record-keeping tools, and IT infrastructure support specific to the Education Administrator role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Compliance audit and regulatory reporting support (Jeddah Education Directorate submissions)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Quarterly (4 cycles)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Performance evaluation, annual appraisal, and succession planning for the Education Administrator 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Contingency and miscellaneous administrative expenses (office supplies, travel within Jeddah, emergency coverage)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7,000.00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(SAR):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282,650.00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(15% — Saudi Arabia):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42,397.50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(SAR):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325,047.50</w:t>
            </w:r>
          </w:p>
        </w:tc>
      </w:tr>
    </w:tbl>
    <w:bookmarkEnd w:id="24"/>
    <w:bookmarkStart w:id="25" w:name="payment-terms"/>
    <w:p>
      <w:pPr>
        <w:pStyle w:val="Heading3"/>
      </w:pPr>
      <w:r>
        <w:t xml:space="preserve">4. Payment Terms</w:t>
      </w:r>
    </w:p>
    <w:p>
      <w:pPr>
        <w:pStyle w:val="FirstParagraph"/>
      </w:pPr>
      <w:r>
        <w:t xml:space="preserve">Payment for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structured as follows: an initial deposit of 25% (SAR 81,261.88) due upon acceptance of this proposal; 50% (SAR 162,523.75) payable in equal monthly installments over the first six months of the</w:t>
      </w:r>
      <w:r>
        <w:t xml:space="preserve"> </w:t>
      </w:r>
      <w:r>
        <w:t xml:space="preserve">Education Administrator</w:t>
      </w:r>
      <w:r>
        <w:t xml:space="preserve">'s active engagement; and the remaining 25% (SAR 81,261.88) due in the final quarter. All payments shall be made via bank transfer to the account designated by Al-Nakheel Educational Services Co., Ltd., Jeddah branch. Late payments shall incur a penalty of 2% per month as per Saudi commercial law.</w:t>
      </w:r>
    </w:p>
    <w:bookmarkEnd w:id="25"/>
    <w:bookmarkStart w:id="26" w:name="terms-and-conditions"/>
    <w:p>
      <w:pPr>
        <w:pStyle w:val="Heading3"/>
      </w:pPr>
      <w:r>
        <w:t xml:space="preserve">5.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all rates and terms are subject to revision.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Education Administrator</w:t>
      </w:r>
      <w:r>
        <w:t xml:space="preserve"> </w:t>
      </w:r>
      <w:r>
        <w:t xml:space="preserve">shall be employed in strict accordance with the Saudi Labor Law (Royal Decree No. M/51) and all applicable regulations of the Ministry of Human Resources and Social Development in Jeddah.</w:t>
      </w:r>
    </w:p>
    <w:p>
      <w:pPr>
        <w:numPr>
          <w:ilvl w:val="0"/>
          <w:numId w:val="1002"/>
        </w:numPr>
        <w:pStyle w:val="Compact"/>
      </w:pPr>
      <w:r>
        <w:t xml:space="preserve">All services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subject to the client's institutional policies and the operational framework of</w:t>
      </w:r>
      <w:r>
        <w:t xml:space="preserve"> </w:t>
      </w:r>
      <w:r>
        <w:t xml:space="preserve">Saudi Arabia Jeddah</w:t>
      </w:r>
      <w:r>
        <w:t xml:space="preserve"> </w:t>
      </w:r>
      <w:r>
        <w:t xml:space="preserve">educational governance.</w:t>
      </w:r>
    </w:p>
    <w:p>
      <w:pPr>
        <w:numPr>
          <w:ilvl w:val="0"/>
          <w:numId w:val="1002"/>
        </w:numPr>
        <w:pStyle w:val="Compact"/>
      </w:pPr>
      <w:r>
        <w:t xml:space="preserve">Al-Nakheel Educational Services Co., Ltd. reserves the right to substitute the</w:t>
      </w:r>
      <w:r>
        <w:t xml:space="preserve"> </w:t>
      </w:r>
      <w:r>
        <w:t xml:space="preserve">Education Administrator</w:t>
      </w:r>
      <w:r>
        <w:t xml:space="preserve"> </w:t>
      </w:r>
      <w:r>
        <w:t xml:space="preserve">candidate with a qualified equivalent should the primary candidate be unable to commence, provided prior written notice of fourteen (14) days is given.</w:t>
      </w:r>
    </w:p>
    <w:p>
      <w:pPr>
        <w:numPr>
          <w:ilvl w:val="0"/>
          <w:numId w:val="1002"/>
        </w:numPr>
        <w:pStyle w:val="Compact"/>
      </w:pPr>
      <w:r>
        <w:t xml:space="preserve">Confidentiality: All student records, institutional data, and proprietary information handled by the</w:t>
      </w:r>
      <w:r>
        <w:t xml:space="preserve"> </w:t>
      </w:r>
      <w:r>
        <w:t xml:space="preserve">Education Administrator</w:t>
      </w:r>
      <w:r>
        <w:t xml:space="preserve"> </w:t>
      </w:r>
      <w:r>
        <w:t xml:space="preserve">shall be protected under the Saudi Personal Data Protection Law (PDPL) and the institution's internal data security policies.</w:t>
      </w:r>
    </w:p>
    <w:p>
      <w:pPr>
        <w:numPr>
          <w:ilvl w:val="0"/>
          <w:numId w:val="1002"/>
        </w:numPr>
        <w:pStyle w:val="Compact"/>
      </w:pPr>
      <w:r>
        <w:t xml:space="preserve">Termination: Either party may terminate the engagement with thirty (30) days' written notice. In the event of early termination, pro-rata charges for services already rendered shall apply.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countersigned by both parties and accompanied by the initial deposit payment.</w:t>
      </w:r>
    </w:p>
    <w:p>
      <w:pPr>
        <w:numPr>
          <w:ilvl w:val="0"/>
          <w:numId w:val="1002"/>
        </w:numPr>
        <w:pStyle w:val="Compact"/>
      </w:pPr>
      <w:r>
        <w:t xml:space="preserve">All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resolved through amicable negotiation, failing which they shall be referred to the competent courts in Jeddah, Kingdom of Saudi Arabia.</w:t>
      </w:r>
    </w:p>
    <w:bookmarkEnd w:id="26"/>
    <w:bookmarkStart w:id="27" w:name="acceptance-and-authorization"/>
    <w:p>
      <w:pPr>
        <w:pStyle w:val="Heading3"/>
      </w:pPr>
      <w:r>
        <w:t xml:space="preserve">6.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financial obligations outlined herein for the engagement of the</w:t>
      </w:r>
      <w:r>
        <w:t xml:space="preserve"> </w:t>
      </w:r>
      <w:r>
        <w:t xml:space="preserve">Education Administrator</w:t>
      </w:r>
      <w:r>
        <w:t xml:space="preserve"> </w:t>
      </w:r>
      <w:r>
        <w:t xml:space="preserve">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Al-Nakheel Educational Services Co., Ltd.</w:t>
      </w:r>
      <w:r>
        <w:br/>
      </w:r>
      <w:r>
        <w:t xml:space="preserve">Authorized Signatory — Jeddah, Saudi Arabia</w:t>
      </w:r>
      <w:r>
        <w:br/>
      </w:r>
      <w:r>
        <w:t xml:space="preserve">Name: _________________________</w:t>
      </w:r>
      <w:r>
        <w:br/>
      </w:r>
      <w:r>
        <w:t xml:space="preserve">Title: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For Al-Rashid International Academy (Client)</w:t>
      </w:r>
      <w:r>
        <w:br/>
      </w:r>
      <w:r>
        <w:t xml:space="preserve">Authorized Signatory — Jeddah, Saudi Arabia</w:t>
      </w:r>
      <w:r>
        <w:br/>
      </w:r>
      <w:r>
        <w:t xml:space="preserve">Name: _________________________</w:t>
      </w:r>
      <w:r>
        <w:br/>
      </w:r>
      <w:r>
        <w:t xml:space="preserve">Title: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Al-Nakheel Educational Services Co., Ltd. | Commercial Street, Jeddah 23412, Saudi Arabia | CR: 1010XXXXXX | VAT: 3100XXXXXX0000003</w:t>
      </w:r>
    </w:p>
    <w:p>
      <w:pPr>
        <w:pStyle w:val="BodyText"/>
      </w:pPr>
      <w:r>
        <w:t xml:space="preserve">This Quotation Estimate document is generated electronically and is valid without a physical stamp. | Page 1 of 1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Education Administrator - Saudi Arabia Jeddah</dc:title>
  <dc:creator/>
  <dc:language>en</dc:language>
  <cp:keywords/>
  <dcterms:created xsi:type="dcterms:W3CDTF">2026-10-10T08:36:20Z</dcterms:created>
  <dcterms:modified xsi:type="dcterms:W3CDTF">2026-10-10T08:36:20Z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