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Education</w:t>
      </w:r>
      <w:r>
        <w:t xml:space="preserve"> </w:t>
      </w:r>
      <w:r>
        <w:t xml:space="preserve">Administrator</w:t>
      </w:r>
      <w:r>
        <w:t xml:space="preserve"> </w:t>
      </w:r>
      <w:r>
        <w:t xml:space="preserve">-</w:t>
      </w:r>
      <w:r>
        <w:t xml:space="preserve"> </w:t>
      </w:r>
      <w:r>
        <w:t xml:space="preserve">Uganda</w:t>
      </w:r>
      <w:r>
        <w:t xml:space="preserve"> </w:t>
      </w:r>
      <w:r>
        <w:t xml:space="preserve">Kampala</w:t>
      </w:r>
    </w:p>
    <w:bookmarkStart w:id="20" w:name="quotation-estimate"/>
    <w:p>
      <w:pPr>
        <w:pStyle w:val="Heading1"/>
      </w:pPr>
      <w:r>
        <w:t xml:space="preserve">Quotation Estimate</w:t>
      </w:r>
    </w:p>
    <w:p>
      <w:pPr>
        <w:pStyle w:val="FirstParagraph"/>
      </w:pPr>
      <w:r>
        <w:t xml:space="preserve">Professional Services for the Engagement of an Education Administrator</w:t>
      </w:r>
    </w:p>
    <w:p>
      <w:pPr>
        <w:pStyle w:val="BodyText"/>
      </w:pPr>
      <w:r>
        <w:t xml:space="preserve">Prepared for Institutional Use in Uganda Kampala</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QE-UA-KAL-2025-0472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Prepared By:</w:t>
            </w:r>
          </w:p>
        </w:tc>
        <w:tc>
          <w:tcPr/>
          <w:p>
            <w:pPr>
              <w:pStyle w:val="Compact"/>
              <w:jc w:val="left"/>
            </w:pPr>
            <w:r>
              <w:t xml:space="preserve">Human Capital Solutions Ltd., Plot 14, Kampala Road, Uganda Kampala</w:t>
            </w:r>
          </w:p>
        </w:tc>
      </w:tr>
      <w:tr>
        <w:tc>
          <w:tcPr/>
          <w:p>
            <w:pPr>
              <w:pStyle w:val="Compact"/>
              <w:jc w:val="left"/>
            </w:pPr>
            <w:r>
              <w:t xml:space="preserve">Prepared For:</w:t>
            </w:r>
          </w:p>
        </w:tc>
        <w:tc>
          <w:tcPr/>
          <w:p>
            <w:pPr>
              <w:pStyle w:val="Compact"/>
              <w:jc w:val="left"/>
            </w:pPr>
            <w:r>
              <w:t xml:space="preserve">The Directorate of Institutional Affairs, Kampala Metropolitan Education Authority, Uganda Kampala</w:t>
            </w:r>
          </w:p>
        </w:tc>
      </w:tr>
      <w:tr>
        <w:tc>
          <w:tcPr/>
          <w:p>
            <w:pPr>
              <w:pStyle w:val="Compact"/>
              <w:jc w:val="left"/>
            </w:pPr>
            <w:r>
              <w:t xml:space="preserve">Validity Period:</w:t>
            </w:r>
          </w:p>
        </w:tc>
        <w:tc>
          <w:tcPr/>
          <w:p>
            <w:pPr>
              <w:pStyle w:val="Compact"/>
              <w:jc w:val="left"/>
            </w:pPr>
            <w:r>
              <w:t xml:space="preserve">30 days from the date of issue (expires 15 July 2025)</w:t>
            </w:r>
          </w:p>
        </w:tc>
      </w:tr>
      <w:tr>
        <w:tc>
          <w:tcPr/>
          <w:p>
            <w:pPr>
              <w:pStyle w:val="Compact"/>
              <w:jc w:val="left"/>
            </w:pPr>
            <w:r>
              <w:t xml:space="preserve">Currency:</w:t>
            </w:r>
          </w:p>
        </w:tc>
        <w:tc>
          <w:tcPr/>
          <w:p>
            <w:pPr>
              <w:pStyle w:val="Compact"/>
              <w:jc w:val="left"/>
            </w:pPr>
            <w:r>
              <w:t xml:space="preserve">Uganda Shillings (UGX)</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to provide a comprehensive and transparent financial breakdown for the recruitment, onboarding, and first-year engagement of a qualified</w:t>
      </w:r>
      <w:r>
        <w:t xml:space="preserve"> </w:t>
      </w:r>
      <w:r>
        <w:t xml:space="preserve">Education Administrator</w:t>
      </w:r>
      <w:r>
        <w:t xml:space="preserve"> </w:t>
      </w:r>
      <w:r>
        <w:t xml:space="preserve">to serve within the educational institutions and administrative offices located in</w:t>
      </w:r>
      <w:r>
        <w:t xml:space="preserve"> </w:t>
      </w:r>
      <w:r>
        <w:t xml:space="preserve">Uganda Kampala</w:t>
      </w:r>
      <w:r>
        <w:t xml:space="preserve">. The purpose of this document is to enable the requesting authority to make an informed budgetary decision regarding the allocation of funds for this critical administrative role. All figures presented herein reflect current market rates applicable to the Uganda Kampala professional services sector as of the date of issue.</w:t>
      </w:r>
    </w:p>
    <w:bookmarkEnd w:id="21"/>
    <w:bookmarkStart w:id="22" w:name="scope-of-services-and-role-description"/>
    <w:p>
      <w:pPr>
        <w:pStyle w:val="Heading2"/>
      </w:pPr>
      <w:r>
        <w:t xml:space="preserve">2. Scope of Services and Role Description</w:t>
      </w:r>
    </w:p>
    <w:p>
      <w:pPr>
        <w:pStyle w:val="FirstParagraph"/>
      </w:pPr>
      <w:r>
        <w:t xml:space="preserve">The</w:t>
      </w:r>
      <w:r>
        <w:t xml:space="preserve"> </w:t>
      </w:r>
      <w:r>
        <w:t xml:space="preserve">Education Administrator</w:t>
      </w:r>
      <w:r>
        <w:t xml:space="preserve"> </w:t>
      </w:r>
      <w:r>
        <w:t xml:space="preserve">engaged under this</w:t>
      </w:r>
      <w:r>
        <w:t xml:space="preserve"> </w:t>
      </w:r>
      <w:r>
        <w:t xml:space="preserve">Quotation Estimate</w:t>
      </w:r>
      <w:r>
        <w:t xml:space="preserve"> </w:t>
      </w:r>
      <w:r>
        <w:t xml:space="preserve">will be responsible for the following duties and responsibilities within the Uganda Kampala education framework:</w:t>
      </w:r>
    </w:p>
    <w:p>
      <w:pPr>
        <w:numPr>
          <w:ilvl w:val="0"/>
          <w:numId w:val="1001"/>
        </w:numPr>
        <w:pStyle w:val="Compact"/>
      </w:pPr>
      <w:r>
        <w:t xml:space="preserve">Overseeing the day-to-day administrative operations of educational institutions, including scheduling, record-keeping, and compliance with the Uganda National Curriculum framework.</w:t>
      </w:r>
    </w:p>
    <w:p>
      <w:pPr>
        <w:numPr>
          <w:ilvl w:val="0"/>
          <w:numId w:val="1001"/>
        </w:numPr>
        <w:pStyle w:val="Compact"/>
      </w:pPr>
      <w:r>
        <w:t xml:space="preserve">Managing student enrollment databases, attendance tracking systems, and academic records in coordination with the Uganda Kampala District Education Office.</w:t>
      </w:r>
    </w:p>
    <w:p>
      <w:pPr>
        <w:numPr>
          <w:ilvl w:val="0"/>
          <w:numId w:val="1001"/>
        </w:numPr>
        <w:pStyle w:val="Compact"/>
      </w:pPr>
      <w:r>
        <w:t xml:space="preserve">Coordinating communication between faculty members, parents, government education authorities, and external stakeholders across the Uganda Kampala metropolitan area.</w:t>
      </w:r>
    </w:p>
    <w:p>
      <w:pPr>
        <w:numPr>
          <w:ilvl w:val="0"/>
          <w:numId w:val="1001"/>
        </w:numPr>
        <w:pStyle w:val="Compact"/>
      </w:pPr>
      <w:r>
        <w:t xml:space="preserve">Preparing and submitting monthly, quarterly, and annual administrative reports to the Directorate of Institutional Affairs in Uganda Kampala.</w:t>
      </w:r>
    </w:p>
    <w:p>
      <w:pPr>
        <w:numPr>
          <w:ilvl w:val="0"/>
          <w:numId w:val="1001"/>
        </w:numPr>
        <w:pStyle w:val="Compact"/>
      </w:pPr>
      <w:r>
        <w:t xml:space="preserve">Ensuring compliance with the Education Act of Uganda, the National Curriculum Development Centre guidelines, and all applicable regulatory standards.</w:t>
      </w:r>
    </w:p>
    <w:p>
      <w:pPr>
        <w:numPr>
          <w:ilvl w:val="0"/>
          <w:numId w:val="1001"/>
        </w:numPr>
        <w:pStyle w:val="Compact"/>
      </w:pPr>
      <w:r>
        <w:t xml:space="preserve">Supervising support staff, managing procurement of educational materials, and maintaining facility standards in accordance with institutional policies.</w:t>
      </w:r>
    </w:p>
    <w:p>
      <w:pPr>
        <w:numPr>
          <w:ilvl w:val="0"/>
          <w:numId w:val="1001"/>
        </w:numPr>
        <w:pStyle w:val="Compact"/>
      </w:pPr>
      <w:r>
        <w:t xml:space="preserve">Facilitating the implementation of government education initiatives and development programmes as directed by the Ministry of Education and Sports, Kampala.</w:t>
      </w:r>
    </w:p>
    <w:p>
      <w:pPr>
        <w:numPr>
          <w:ilvl w:val="0"/>
          <w:numId w:val="1001"/>
        </w:numPr>
        <w:pStyle w:val="Compact"/>
      </w:pPr>
      <w:r>
        <w:t xml:space="preserve">Organizing and coordinating staff development workshops, parent-teacher conferences, and community engagement events within the Uganda Kampala education ecosystem.</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 of Service / Cost Component</w:t>
            </w:r>
          </w:p>
        </w:tc>
        <w:tc>
          <w:tcPr/>
          <w:p>
            <w:pPr>
              <w:pStyle w:val="Compact"/>
              <w:jc w:val="left"/>
            </w:pPr>
            <w:r>
              <w:t xml:space="preserve">Duration</w:t>
            </w:r>
          </w:p>
        </w:tc>
        <w:tc>
          <w:tcPr/>
          <w:p>
            <w:pPr>
              <w:pStyle w:val="Compact"/>
              <w:jc w:val="left"/>
            </w:pPr>
            <w:r>
              <w:t xml:space="preserve">Amount (UGX)</w:t>
            </w:r>
          </w:p>
        </w:tc>
      </w:tr>
      <w:tr>
        <w:tc>
          <w:tcPr/>
          <w:p>
            <w:pPr>
              <w:pStyle w:val="Compact"/>
              <w:jc w:val="left"/>
            </w:pPr>
            <w:r>
              <w:t xml:space="preserve">1</w:t>
            </w:r>
          </w:p>
        </w:tc>
        <w:tc>
          <w:tcPr/>
          <w:p>
            <w:pPr>
              <w:pStyle w:val="Compact"/>
              <w:jc w:val="left"/>
            </w:pPr>
            <w:r>
              <w:t xml:space="preserve">Recruitment and selection process for the Education Administrator (advertising, screening, interviews, reference checks)</w:t>
            </w:r>
          </w:p>
        </w:tc>
        <w:tc>
          <w:tcPr/>
          <w:p>
            <w:pPr>
              <w:pStyle w:val="Compact"/>
              <w:jc w:val="left"/>
            </w:pPr>
            <w:r>
              <w:t xml:space="preserve">One-time</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Annual gross salary for the Education Administrator (including statutory deductions for NSSF, PAYE, and NHIF as per Uganda labour law)</w:t>
            </w:r>
          </w:p>
        </w:tc>
        <w:tc>
          <w:tcPr/>
          <w:p>
            <w:pPr>
              <w:pStyle w:val="Compact"/>
              <w:jc w:val="left"/>
            </w:pPr>
            <w:r>
              <w:t xml:space="preserve">12 months</w:t>
            </w:r>
          </w:p>
        </w:tc>
        <w:tc>
          <w:tcPr/>
          <w:p>
            <w:pPr>
              <w:pStyle w:val="Compact"/>
              <w:jc w:val="left"/>
            </w:pPr>
            <w:r>
              <w:t xml:space="preserve">36,000,000</w:t>
            </w:r>
          </w:p>
        </w:tc>
      </w:tr>
      <w:tr>
        <w:tc>
          <w:tcPr/>
          <w:p>
            <w:pPr>
              <w:pStyle w:val="Compact"/>
              <w:jc w:val="left"/>
            </w:pPr>
            <w:r>
              <w:t xml:space="preserve">3</w:t>
            </w:r>
          </w:p>
        </w:tc>
        <w:tc>
          <w:tcPr/>
          <w:p>
            <w:pPr>
              <w:pStyle w:val="Compact"/>
              <w:jc w:val="left"/>
            </w:pPr>
            <w:r>
              <w:t xml:space="preserve">Onboarding, orientation, and initial training programme specific to Uganda Kampala institutional protocols</w:t>
            </w:r>
          </w:p>
        </w:tc>
        <w:tc>
          <w:tcPr/>
          <w:p>
            <w:pPr>
              <w:pStyle w:val="Compact"/>
              <w:jc w:val="left"/>
            </w:pPr>
            <w:r>
              <w:t xml:space="preserve">One-time</w:t>
            </w:r>
          </w:p>
        </w:tc>
        <w:tc>
          <w:tcPr/>
          <w:p>
            <w:pPr>
              <w:pStyle w:val="Compact"/>
              <w:jc w:val="left"/>
            </w:pPr>
            <w:r>
              <w:t xml:space="preserve">2,800,000</w:t>
            </w:r>
          </w:p>
        </w:tc>
      </w:tr>
      <w:tr>
        <w:tc>
          <w:tcPr/>
          <w:p>
            <w:pPr>
              <w:pStyle w:val="Compact"/>
              <w:jc w:val="left"/>
            </w:pPr>
            <w:r>
              <w:t xml:space="preserve">4</w:t>
            </w:r>
          </w:p>
        </w:tc>
        <w:tc>
          <w:tcPr/>
          <w:p>
            <w:pPr>
              <w:pStyle w:val="Compact"/>
              <w:jc w:val="left"/>
            </w:pPr>
            <w:r>
              <w:t xml:space="preserve">Provision of office equipment (desktop computer, printer, filing systems, and administrative software licenses)</w:t>
            </w:r>
          </w:p>
        </w:tc>
        <w:tc>
          <w:tcPr/>
          <w:p>
            <w:pPr>
              <w:pStyle w:val="Compact"/>
              <w:jc w:val="left"/>
            </w:pPr>
            <w:r>
              <w:t xml:space="preserve">One-time</w:t>
            </w:r>
          </w:p>
        </w:tc>
        <w:tc>
          <w:tcPr/>
          <w:p>
            <w:pPr>
              <w:pStyle w:val="Compact"/>
              <w:jc w:val="left"/>
            </w:pPr>
            <w:r>
              <w:t xml:space="preserve">7,200,000</w:t>
            </w:r>
          </w:p>
        </w:tc>
      </w:tr>
      <w:tr>
        <w:tc>
          <w:tcPr/>
          <w:p>
            <w:pPr>
              <w:pStyle w:val="Compact"/>
              <w:jc w:val="left"/>
            </w:pPr>
            <w:r>
              <w:t xml:space="preserve">5</w:t>
            </w:r>
          </w:p>
        </w:tc>
        <w:tc>
          <w:tcPr/>
          <w:p>
            <w:pPr>
              <w:pStyle w:val="Compact"/>
              <w:jc w:val="left"/>
            </w:pPr>
            <w:r>
              <w:t xml:space="preserve">Annual professional development and continuing education allowance for the Education Administrator</w:t>
            </w:r>
          </w:p>
        </w:tc>
        <w:tc>
          <w:tcPr/>
          <w:p>
            <w:pPr>
              <w:pStyle w:val="Compact"/>
              <w:jc w:val="left"/>
            </w:pPr>
            <w:r>
              <w:t xml:space="preserve">12 months</w:t>
            </w:r>
          </w:p>
        </w:tc>
        <w:tc>
          <w:tcPr/>
          <w:p>
            <w:pPr>
              <w:pStyle w:val="Compact"/>
              <w:jc w:val="left"/>
            </w:pPr>
            <w:r>
              <w:t xml:space="preserve">3,600,000</w:t>
            </w:r>
          </w:p>
        </w:tc>
      </w:tr>
      <w:tr>
        <w:tc>
          <w:tcPr/>
          <w:p>
            <w:pPr>
              <w:pStyle w:val="Compact"/>
              <w:jc w:val="left"/>
            </w:pPr>
            <w:r>
              <w:t xml:space="preserve">6</w:t>
            </w:r>
          </w:p>
        </w:tc>
        <w:tc>
          <w:tcPr/>
          <w:p>
            <w:pPr>
              <w:pStyle w:val="Compact"/>
              <w:jc w:val="left"/>
            </w:pPr>
            <w:r>
              <w:t xml:space="preserve">Transportation and field allowance for administrative duties across Uganda Kampala districts</w:t>
            </w:r>
          </w:p>
        </w:tc>
        <w:tc>
          <w:tcPr/>
          <w:p>
            <w:pPr>
              <w:pStyle w:val="Compact"/>
              <w:jc w:val="left"/>
            </w:pPr>
            <w:r>
              <w:t xml:space="preserve">12 months</w:t>
            </w:r>
          </w:p>
        </w:tc>
        <w:tc>
          <w:tcPr/>
          <w:p>
            <w:pPr>
              <w:pStyle w:val="Compact"/>
              <w:jc w:val="left"/>
            </w:pPr>
            <w:r>
              <w:t xml:space="preserve">4,800,000</w:t>
            </w:r>
          </w:p>
        </w:tc>
      </w:tr>
      <w:tr>
        <w:tc>
          <w:tcPr/>
          <w:p>
            <w:pPr>
              <w:pStyle w:val="Compact"/>
              <w:jc w:val="left"/>
            </w:pPr>
            <w:r>
              <w:t xml:space="preserve">7</w:t>
            </w:r>
          </w:p>
        </w:tc>
        <w:tc>
          <w:tcPr/>
          <w:p>
            <w:pPr>
              <w:pStyle w:val="Compact"/>
              <w:jc w:val="left"/>
            </w:pPr>
            <w:r>
              <w:t xml:space="preserve">Health insurance and occupational safety coverage (compliant with Uganda National Health Insurance Fund requirements)</w:t>
            </w:r>
          </w:p>
        </w:tc>
        <w:tc>
          <w:tcPr/>
          <w:p>
            <w:pPr>
              <w:pStyle w:val="Compact"/>
              <w:jc w:val="left"/>
            </w:pPr>
            <w:r>
              <w:t xml:space="preserve">12 months</w:t>
            </w:r>
          </w:p>
        </w:tc>
        <w:tc>
          <w:tcPr/>
          <w:p>
            <w:pPr>
              <w:pStyle w:val="Compact"/>
              <w:jc w:val="left"/>
            </w:pPr>
            <w:r>
              <w:t xml:space="preserve">3,200,000</w:t>
            </w:r>
          </w:p>
        </w:tc>
      </w:tr>
      <w:tr>
        <w:tc>
          <w:tcPr/>
          <w:p>
            <w:pPr>
              <w:pStyle w:val="Compact"/>
              <w:jc w:val="left"/>
            </w:pPr>
            <w:r>
              <w:t xml:space="preserve">8</w:t>
            </w:r>
          </w:p>
        </w:tc>
        <w:tc>
          <w:tcPr/>
          <w:p>
            <w:pPr>
              <w:pStyle w:val="Compact"/>
              <w:jc w:val="left"/>
            </w:pPr>
            <w:r>
              <w:t xml:space="preserve">Administrative overhead and management supervision fee (10% of total personnel cost)</w:t>
            </w:r>
          </w:p>
        </w:tc>
        <w:tc>
          <w:tcPr/>
          <w:p>
            <w:pPr>
              <w:pStyle w:val="Compact"/>
              <w:jc w:val="left"/>
            </w:pPr>
            <w:r>
              <w:t xml:space="preserve">12 months</w:t>
            </w:r>
          </w:p>
        </w:tc>
        <w:tc>
          <w:tcPr/>
          <w:p>
            <w:pPr>
              <w:pStyle w:val="Compact"/>
              <w:jc w:val="left"/>
            </w:pPr>
            <w:r>
              <w:t xml:space="preserve">3,600,000</w:t>
            </w:r>
          </w:p>
        </w:tc>
      </w:tr>
      <w:tr>
        <w:tc>
          <w:tcPr/>
          <w:p>
            <w:pPr>
              <w:pStyle w:val="Compact"/>
              <w:jc w:val="left"/>
            </w:pPr>
            <w:r>
              <w:t xml:space="preserve">9</w:t>
            </w:r>
          </w:p>
        </w:tc>
        <w:tc>
          <w:tcPr/>
          <w:p>
            <w:pPr>
              <w:pStyle w:val="Compact"/>
              <w:jc w:val="left"/>
            </w:pPr>
            <w:r>
              <w:t xml:space="preserve">Contingency reserve (5% of total estimated cost) for unforeseen operational requirements in Uganda Kampala</w:t>
            </w:r>
          </w:p>
        </w:tc>
        <w:tc>
          <w:tcPr/>
          <w:p>
            <w:pPr>
              <w:pStyle w:val="Compact"/>
              <w:jc w:val="left"/>
            </w:pPr>
            <w:r>
              <w:t xml:space="preserve">12 months</w:t>
            </w:r>
          </w:p>
        </w:tc>
        <w:tc>
          <w:tcPr/>
          <w:p>
            <w:pPr>
              <w:pStyle w:val="Compact"/>
              <w:jc w:val="left"/>
            </w:pPr>
            <w:r>
              <w:t xml:space="preserve">2,875,000</w:t>
            </w:r>
          </w:p>
        </w:tc>
      </w:tr>
      <w:tr>
        <w:tc>
          <w:tcPr>
            <w:gridSpan w:val="3"/>
          </w:tcPr>
          <w:p>
            <w:pPr>
              <w:pStyle w:val="Compact"/>
              <w:jc w:val="left"/>
            </w:pPr>
            <w:r>
              <w:t xml:space="preserve">TOTAL ESTIMATED COST (UGX)</w:t>
            </w:r>
          </w:p>
        </w:tc>
        <w:tc>
          <w:tcPr/>
          <w:p>
            <w:pPr>
              <w:pStyle w:val="Compact"/>
              <w:jc w:val="left"/>
            </w:pPr>
            <w:r>
              <w:t xml:space="preserve">72,575,000</w:t>
            </w:r>
          </w:p>
        </w:tc>
      </w:tr>
    </w:tbl>
    <w:bookmarkEnd w:id="23"/>
    <w:bookmarkStart w:id="24" w:name="payment-terms-and-schedule"/>
    <w:p>
      <w:pPr>
        <w:pStyle w:val="Heading2"/>
      </w:pPr>
      <w:r>
        <w:t xml:space="preserve">4. Payment Terms and Schedule</w:t>
      </w:r>
    </w:p>
    <w:p>
      <w:pPr>
        <w:pStyle w:val="FirstParagraph"/>
      </w:pPr>
      <w:r>
        <w:rPr>
          <w:bCs/>
          <w:b/>
        </w:rPr>
        <w:t xml:space="preserve">4.1</w:t>
      </w:r>
      <w:r>
        <w:t xml:space="preserve"> </w:t>
      </w:r>
      <w:r>
        <w:t xml:space="preserve">Payment for this</w:t>
      </w:r>
      <w:r>
        <w:t xml:space="preserve"> </w:t>
      </w:r>
      <w:r>
        <w:t xml:space="preserve">Quotation Estimate</w:t>
      </w:r>
      <w:r>
        <w:t xml:space="preserve"> </w:t>
      </w:r>
      <w:r>
        <w:t xml:space="preserve">shall be made in the following instalments: 30% upon contract signing, 40% upon successful onboarding of the</w:t>
      </w:r>
      <w:r>
        <w:t xml:space="preserve"> </w:t>
      </w:r>
      <w:r>
        <w:t xml:space="preserve">Education Administrator</w:t>
      </w:r>
      <w:r>
        <w:t xml:space="preserve">, and the remaining 30% upon completion of the first quarter of service in</w:t>
      </w:r>
      <w:r>
        <w:t xml:space="preserve"> </w:t>
      </w:r>
      <w:r>
        <w:t xml:space="preserve">Uganda Kampala</w:t>
      </w:r>
      <w:r>
        <w:t xml:space="preserve">.</w:t>
      </w:r>
    </w:p>
    <w:p>
      <w:pPr>
        <w:pStyle w:val="BodyText"/>
      </w:pPr>
      <w:r>
        <w:rPr>
          <w:bCs/>
          <w:b/>
        </w:rPr>
        <w:t xml:space="preserve">4.2</w:t>
      </w:r>
      <w:r>
        <w:t xml:space="preserve"> </w:t>
      </w:r>
      <w:r>
        <w:t xml:space="preserve">All payments shall be made via bank transfer to the account designated by Human Capital Solutions Ltd. No cash payments will be accepted.</w:t>
      </w:r>
    </w:p>
    <w:p>
      <w:pPr>
        <w:pStyle w:val="BodyText"/>
      </w:pPr>
      <w:r>
        <w:rPr>
          <w:bCs/>
          <w:b/>
        </w:rPr>
        <w:t xml:space="preserve">4.3</w:t>
      </w:r>
      <w:r>
        <w:t xml:space="preserve"> </w:t>
      </w:r>
      <w:r>
        <w:t xml:space="preserve">A 2% late payment penalty shall apply to any instalment not settled within fourteen (14) calendar days of the invoice date, in accordance with standard commercial practice in Uganda Kampala.</w:t>
      </w:r>
    </w:p>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This</w:t>
      </w:r>
      <w:r>
        <w:t xml:space="preserve"> </w:t>
      </w:r>
      <w:r>
        <w:t xml:space="preserve">Quotation Estimate</w:t>
      </w:r>
      <w:r>
        <w:t xml:space="preserve"> </w:t>
      </w:r>
      <w:r>
        <w:t xml:space="preserve">is valid for thirty (30) calendar days from the date of issue. Beyond this period, all rates and figures are subject to revision based on prevailing economic conditions in Uganda Kampala.</w:t>
      </w:r>
    </w:p>
    <w:p>
      <w:pPr>
        <w:pStyle w:val="BodyText"/>
      </w:pPr>
      <w:r>
        <w:rPr>
          <w:bCs/>
          <w:b/>
        </w:rPr>
        <w:t xml:space="preserve">5.2</w:t>
      </w:r>
      <w:r>
        <w:t xml:space="preserve"> </w:t>
      </w:r>
      <w:r>
        <w:t xml:space="preserve">The engagement of the</w:t>
      </w:r>
      <w:r>
        <w:t xml:space="preserve"> </w:t>
      </w:r>
      <w:r>
        <w:t xml:space="preserve">Education Administrator</w:t>
      </w:r>
      <w:r>
        <w:t xml:space="preserve"> </w:t>
      </w:r>
      <w:r>
        <w:t xml:space="preserve">is subject to a standard probationary period of three (3) months, during which either party may terminate the arrangement with fourteen (14) days written notice.</w:t>
      </w:r>
    </w:p>
    <w:p>
      <w:pPr>
        <w:pStyle w:val="BodyText"/>
      </w:pPr>
      <w:r>
        <w:rPr>
          <w:bCs/>
          <w:b/>
        </w:rPr>
        <w:t xml:space="preserve">5.3</w:t>
      </w:r>
      <w:r>
        <w:t xml:space="preserve"> </w:t>
      </w:r>
      <w:r>
        <w:t xml:space="preserve">All services rendered under this estimate shall comply with the Labour Act of Uganda, the Education Act, and all applicable regulations governing employment and educational administration in Uganda Kampala.</w:t>
      </w:r>
    </w:p>
    <w:p>
      <w:pPr>
        <w:pStyle w:val="BodyText"/>
      </w:pPr>
      <w:r>
        <w:rPr>
          <w:bCs/>
          <w:b/>
        </w:rPr>
        <w:t xml:space="preserve">5.4</w:t>
      </w:r>
      <w:r>
        <w:t xml:space="preserve"> </w:t>
      </w:r>
      <w:r>
        <w:t xml:space="preserve">The</w:t>
      </w:r>
      <w:r>
        <w:t xml:space="preserve"> </w:t>
      </w:r>
      <w:r>
        <w:t xml:space="preserve">Education Administrator</w:t>
      </w:r>
      <w:r>
        <w:t xml:space="preserve"> </w:t>
      </w:r>
      <w:r>
        <w:t xml:space="preserve">shall be required to maintain confidentiality of all institutional records, student data, and proprietary information in accordance with the Uganda Data Protection and Privacy Act, 2019.</w:t>
      </w:r>
    </w:p>
    <w:p>
      <w:pPr>
        <w:pStyle w:val="BodyText"/>
      </w:pPr>
      <w:r>
        <w:rPr>
          <w:bCs/>
          <w:b/>
        </w:rPr>
        <w:t xml:space="preserve">5.5</w:t>
      </w:r>
      <w:r>
        <w:t xml:space="preserve"> </w:t>
      </w:r>
      <w:r>
        <w:t xml:space="preserve">Any changes to the scope of services outlined in this</w:t>
      </w:r>
      <w:r>
        <w:t xml:space="preserve"> </w:t>
      </w:r>
      <w:r>
        <w:t xml:space="preserve">Quotation Estimate</w:t>
      </w:r>
      <w:r>
        <w:t xml:space="preserve"> </w:t>
      </w:r>
      <w:r>
        <w:t xml:space="preserve">must be agreed upon in writing by both parties prior to implementation. Additional costs arising from scope changes will be itemized in a supplementary estimate.</w:t>
      </w:r>
    </w:p>
    <w:p>
      <w:pPr>
        <w:pStyle w:val="BodyText"/>
      </w:pPr>
      <w:r>
        <w:rPr>
          <w:bCs/>
          <w:b/>
        </w:rPr>
        <w:t xml:space="preserve">5.6</w:t>
      </w:r>
      <w:r>
        <w:t xml:space="preserve"> </w:t>
      </w:r>
      <w:r>
        <w:t xml:space="preserve">Disputes arising from this agreement shall be resolved through mediation in Uganda Kampala, and failing resolution, through the competent courts of law in Kampala, Uganda.</w:t>
      </w:r>
    </w:p>
    <w:bookmarkEnd w:id="25"/>
    <w:bookmarkStart w:id="26" w:name="acceptance-and-authorization"/>
    <w:p>
      <w:pPr>
        <w:pStyle w:val="Heading2"/>
      </w:pPr>
      <w:r>
        <w:t xml:space="preserve">6. Acceptance and Authorization</w:t>
      </w:r>
    </w:p>
    <w:p>
      <w:pPr>
        <w:pStyle w:val="FirstParagraph"/>
      </w:pPr>
      <w:r>
        <w:t xml:space="preserve">By signing below, the authorized representative of the requesting institution confirms acceptance of this</w:t>
      </w:r>
      <w:r>
        <w:t xml:space="preserve"> </w:t>
      </w:r>
      <w:r>
        <w:t xml:space="preserve">Quotation Estimate</w:t>
      </w:r>
      <w:r>
        <w:t xml:space="preserve"> </w:t>
      </w:r>
      <w:r>
        <w:t xml:space="preserve">for the engagement of an</w:t>
      </w:r>
      <w:r>
        <w:t xml:space="preserve"> </w:t>
      </w:r>
      <w:r>
        <w:t xml:space="preserve">Education Administrator</w:t>
      </w:r>
      <w:r>
        <w:t xml:space="preserve"> </w:t>
      </w:r>
      <w:r>
        <w:t xml:space="preserve">in</w:t>
      </w:r>
      <w:r>
        <w:t xml:space="preserve"> </w:t>
      </w:r>
      <w:r>
        <w:t xml:space="preserve">Uganda Kampala</w:t>
      </w:r>
      <w:r>
        <w:t xml:space="preserve">, and authorizes the commencement of the recruitment and onboarding process as described herein.</w:t>
      </w:r>
    </w:p>
    <w:p>
      <w:pPr>
        <w:pStyle w:val="BodyText"/>
      </w:pPr>
      <w:r>
        <w:rPr>
          <w:bCs/>
          <w:b/>
        </w:rPr>
        <w:t xml:space="preserve">For: Human Capital Solutions Ltd.</w:t>
      </w:r>
      <w:r>
        <w:br/>
      </w:r>
      <w:r>
        <w:t xml:space="preserve">Name: ___________________________</w:t>
      </w:r>
      <w:r>
        <w:br/>
      </w:r>
      <w:r>
        <w:t xml:space="preserve">Title: Managing Director</w:t>
      </w:r>
      <w:r>
        <w:br/>
      </w:r>
      <w:r>
        <w:t xml:space="preserve">Signature &amp; Date: ___________________</w:t>
      </w:r>
    </w:p>
    <w:p>
      <w:pPr>
        <w:pStyle w:val="BodyText"/>
      </w:pPr>
      <w:r>
        <w:rPr>
          <w:bCs/>
          <w:b/>
        </w:rPr>
        <w:t xml:space="preserve">For: Kampala Metropolitan Education Authority</w:t>
      </w:r>
      <w:r>
        <w:br/>
      </w:r>
      <w:r>
        <w:t xml:space="preserve">Name: ___________________________</w:t>
      </w:r>
      <w:r>
        <w:br/>
      </w:r>
      <w:r>
        <w:t xml:space="preserve">Title: Director of Institutional Affairs</w:t>
      </w:r>
      <w:r>
        <w:br/>
      </w:r>
      <w:r>
        <w:t xml:space="preserve">Signature &amp; Date: ___________________</w:t>
      </w:r>
    </w:p>
    <w:p>
      <w:pPr>
        <w:pStyle w:val="BodyText"/>
      </w:pPr>
      <w:r>
        <w:rPr>
          <w:bCs/>
          <w:b/>
        </w:rPr>
        <w:t xml:space="preserve">Important Note:</w:t>
      </w:r>
      <w:r>
        <w:t xml:space="preserve"> </w:t>
      </w:r>
      <w:r>
        <w:t xml:space="preserve">This Quotation Estimate is a non-binding financial projection prepared for budgetary planning purposes. Final contractual terms, salary adjustments, and role specifications for the Education Administrator shall be governed by a separate formal employment contract executed in accordance with Uganda Kampala labour regulations. All amounts are exclusive of applicable Value Added Tax (VAT) at the prevailing rate of 18% unless otherwise stated.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Education Administrator - Uganda Kampala</dc:title>
  <dc:creator/>
  <dc:language>en</dc:language>
  <cp:keywords/>
  <dcterms:created xsi:type="dcterms:W3CDTF">2026-10-10T06:48:15Z</dcterms:created>
  <dcterms:modified xsi:type="dcterms:W3CDTF">2026-10-10T06:48:15Z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