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Education Administrator Services</w:t>
      </w:r>
    </w:p>
    <w:p>
      <w:pPr>
        <w:pStyle w:val="BodyText"/>
      </w:pPr>
      <w:r>
        <w:t xml:space="preserve">United Arab Emirates — Abu Dhabi</w:t>
      </w:r>
    </w:p>
    <w:p>
      <w:pPr>
        <w:pStyle w:val="BodyText"/>
      </w:pPr>
      <w:r>
        <w:t xml:space="preserve">Ref: QE-EA-AD-2025-0047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Quotation No.:</w:t>
      </w:r>
      <w:r>
        <w:t xml:space="preserve"> </w:t>
      </w:r>
      <w:r>
        <w:t xml:space="preserve">QE-EA-AD-2025-0047</w:t>
      </w:r>
    </w:p>
    <w:p>
      <w:pPr>
        <w:pStyle w:val="BodyText"/>
      </w:pPr>
      <w:r>
        <w:rPr>
          <w:bCs/>
          <w:b/>
        </w:rPr>
        <w:t xml:space="preserve">Prepared By:</w:t>
      </w:r>
      <w:r>
        <w:t xml:space="preserve"> </w:t>
      </w:r>
      <w:r>
        <w:t xml:space="preserve">Gulf Talent Solutions LLC</w:t>
      </w:r>
      <w:r>
        <w:br/>
      </w:r>
      <w:r>
        <w:rPr>
          <w:bCs/>
          <w:b/>
        </w:rPr>
        <w:t xml:space="preserve">Location:</w:t>
      </w:r>
      <w:r>
        <w:t xml:space="preserve"> </w:t>
      </w:r>
      <w:r>
        <w:t xml:space="preserve">Al Maryah Island, Abu Dhabi, United Arab Emirates</w:t>
      </w:r>
      <w:r>
        <w:br/>
      </w:r>
      <w:r>
        <w:rPr>
          <w:bCs/>
          <w:b/>
        </w:rPr>
        <w:t xml:space="preserve">Contact:</w:t>
      </w:r>
      <w:r>
        <w:t xml:space="preserve"> </w:t>
      </w:r>
      <w:r>
        <w:t xml:space="preserve">quotations@gulftalentsolutions.ae</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Abu Dhabi International Academy of Learning</w:t>
            </w:r>
          </w:p>
        </w:tc>
      </w:tr>
      <w:tr>
        <w:tc>
          <w:tcPr/>
          <w:p>
            <w:pPr>
              <w:pStyle w:val="Compact"/>
              <w:jc w:val="left"/>
            </w:pPr>
            <w:r>
              <w:rPr>
                <w:bCs/>
                <w:b/>
              </w:rPr>
              <w:t xml:space="preserve">Address:</w:t>
            </w:r>
          </w:p>
        </w:tc>
        <w:tc>
          <w:tcPr/>
          <w:p>
            <w:pPr>
              <w:pStyle w:val="Compact"/>
              <w:jc w:val="left"/>
            </w:pPr>
            <w:r>
              <w:t xml:space="preserve">Al Reem Island, P.O. Box 45210, Abu Dhabi, United Arab Emirates</w:t>
            </w:r>
          </w:p>
        </w:tc>
      </w:tr>
      <w:tr>
        <w:tc>
          <w:tcPr/>
          <w:p>
            <w:pPr>
              <w:pStyle w:val="Compact"/>
              <w:jc w:val="left"/>
            </w:pPr>
            <w:r>
              <w:rPr>
                <w:bCs/>
                <w:b/>
              </w:rPr>
              <w:t xml:space="preserve">Contact Person:</w:t>
            </w:r>
          </w:p>
        </w:tc>
        <w:tc>
          <w:tcPr/>
          <w:p>
            <w:pPr>
              <w:pStyle w:val="Compact"/>
              <w:jc w:val="left"/>
            </w:pPr>
            <w:r>
              <w:t xml:space="preserve">Dr. Fatima Al Mansoori, Director of Academic Operations</w:t>
            </w:r>
          </w:p>
        </w:tc>
      </w:tr>
      <w:tr>
        <w:tc>
          <w:tcPr/>
          <w:p>
            <w:pPr>
              <w:pStyle w:val="Compact"/>
              <w:jc w:val="left"/>
            </w:pPr>
            <w:r>
              <w:rPr>
                <w:bCs/>
                <w:b/>
              </w:rPr>
              <w:t xml:space="preserve">Position Required:</w:t>
            </w:r>
          </w:p>
        </w:tc>
        <w:tc>
          <w:tcPr/>
          <w:p>
            <w:pPr>
              <w:pStyle w:val="Compact"/>
              <w:jc w:val="left"/>
            </w:pPr>
            <w:r>
              <w:t xml:space="preserve">Education Administrator (Full-Time, Permanent)</w:t>
            </w:r>
          </w:p>
        </w:tc>
      </w:tr>
    </w:tbl>
    <w:bookmarkEnd w:id="21"/>
    <w:bookmarkStart w:id="22" w:name="scope-of-services-role-description"/>
    <w:p>
      <w:pPr>
        <w:pStyle w:val="Heading2"/>
      </w:pPr>
      <w:r>
        <w:t xml:space="preserve">2. Scope of Services &amp; Role Description</w:t>
      </w:r>
    </w:p>
    <w:p>
      <w:pPr>
        <w:pStyle w:val="FirstParagraph"/>
      </w:pPr>
      <w:r>
        <w:t xml:space="preserve">This Quotation Estimate is issued in response to the formal request submitted by Abu Dhabi International Academy of Learning for the recruitment, onboarding, and first-year professional support of a qualified</w:t>
      </w:r>
      <w:r>
        <w:t xml:space="preserve"> </w:t>
      </w:r>
      <w:r>
        <w:rPr>
          <w:bCs/>
          <w:b/>
        </w:rPr>
        <w:t xml:space="preserve">Education Administrator</w:t>
      </w:r>
      <w:r>
        <w:t xml:space="preserve"> </w:t>
      </w:r>
      <w:r>
        <w:t xml:space="preserve">based in</w:t>
      </w:r>
      <w:r>
        <w:t xml:space="preserve"> </w:t>
      </w:r>
      <w:r>
        <w:rPr>
          <w:bCs/>
          <w:b/>
        </w:rPr>
        <w:t xml:space="preserve">Abu Dhabi, United Arab Emirates</w:t>
      </w:r>
      <w:r>
        <w:t xml:space="preserve">. The Education Administrator will be responsible for overseeing all administrative, operational, and compliance functions within the educational institution, ensuring alignment with the Abu Dhabi Department of Education and Knowledge (ADEK) regulatory framework and the broader United Arab Emirates national education strategy.</w:t>
      </w:r>
    </w:p>
    <w:p>
      <w:pPr>
        <w:pStyle w:val="BodyText"/>
      </w:pPr>
      <w:r>
        <w:t xml:space="preserve">The Education Administrator role encompasses the following core responsibilities:</w:t>
      </w:r>
    </w:p>
    <w:p>
      <w:pPr>
        <w:numPr>
          <w:ilvl w:val="0"/>
          <w:numId w:val="1001"/>
        </w:numPr>
        <w:pStyle w:val="Compact"/>
      </w:pPr>
      <w:r>
        <w:t xml:space="preserve">Management of daily administrative operations including scheduling, record-keeping, and resource allocation across all academic departments.</w:t>
      </w:r>
    </w:p>
    <w:p>
      <w:pPr>
        <w:numPr>
          <w:ilvl w:val="0"/>
          <w:numId w:val="1001"/>
        </w:numPr>
        <w:pStyle w:val="Compact"/>
      </w:pPr>
      <w:r>
        <w:t xml:space="preserve">Coordination of curriculum implementation in compliance with ADEK standards and United Arab Emirates Ministry of Education directives.</w:t>
      </w:r>
    </w:p>
    <w:p>
      <w:pPr>
        <w:numPr>
          <w:ilvl w:val="0"/>
          <w:numId w:val="1001"/>
        </w:numPr>
        <w:pStyle w:val="Compact"/>
      </w:pPr>
      <w:r>
        <w:t xml:space="preserve">Oversight of student enrollment, attendance tracking, and academic record management systems.</w:t>
      </w:r>
    </w:p>
    <w:p>
      <w:pPr>
        <w:numPr>
          <w:ilvl w:val="0"/>
          <w:numId w:val="1001"/>
        </w:numPr>
        <w:pStyle w:val="Compact"/>
      </w:pPr>
      <w:r>
        <w:t xml:space="preserve">Liaison with parents, faculty, and external stakeholders within the Abu Dhabi education community.</w:t>
      </w:r>
    </w:p>
    <w:p>
      <w:pPr>
        <w:numPr>
          <w:ilvl w:val="0"/>
          <w:numId w:val="1001"/>
        </w:numPr>
        <w:pStyle w:val="Compact"/>
      </w:pPr>
      <w:r>
        <w:t xml:space="preserve">Preparation of monthly and quarterly operational reports for senior leadership and regulatory bodies.</w:t>
      </w:r>
    </w:p>
    <w:p>
      <w:pPr>
        <w:numPr>
          <w:ilvl w:val="0"/>
          <w:numId w:val="1001"/>
        </w:numPr>
        <w:pStyle w:val="Compact"/>
      </w:pPr>
      <w:r>
        <w:t xml:space="preserve">Management of the Education Administrator budget, including procurement, vendor negotiations, and financial reporting.</w:t>
      </w:r>
    </w:p>
    <w:p>
      <w:pPr>
        <w:numPr>
          <w:ilvl w:val="0"/>
          <w:numId w:val="1001"/>
        </w:numPr>
        <w:pStyle w:val="Compact"/>
      </w:pPr>
      <w:r>
        <w:t xml:space="preserve">Implementation of quality assurance protocols and continuous improvement initiatives aligned with the Abu Dhabi Education Council (ADEC) strategic plan.</w:t>
      </w:r>
    </w:p>
    <w:bookmarkEnd w:id="22"/>
    <w:bookmarkStart w:id="23" w:name="quotation-estimate-fee-breakdown"/>
    <w:p>
      <w:pPr>
        <w:pStyle w:val="Heading2"/>
      </w:pPr>
      <w:r>
        <w:t xml:space="preserve">3. Quotation Estimate &amp; Fee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Rate (AED)</w:t>
            </w:r>
          </w:p>
        </w:tc>
        <w:tc>
          <w:tcPr/>
          <w:p>
            <w:pPr>
              <w:pStyle w:val="Compact"/>
              <w:jc w:val="left"/>
            </w:pPr>
            <w:r>
              <w:t xml:space="preserve">Quantity</w:t>
            </w:r>
          </w:p>
        </w:tc>
        <w:tc>
          <w:tcPr/>
          <w:p>
            <w:pPr>
              <w:pStyle w:val="Compact"/>
              <w:jc w:val="left"/>
            </w:pPr>
            <w:r>
              <w:t xml:space="preserve">Amount (AED)</w:t>
            </w:r>
          </w:p>
        </w:tc>
      </w:tr>
      <w:tr>
        <w:tc>
          <w:tcPr/>
          <w:p>
            <w:pPr>
              <w:pStyle w:val="Compact"/>
              <w:jc w:val="left"/>
            </w:pPr>
            <w:r>
              <w:t xml:space="preserve">Recruitment &amp; Sourcing of Education Administrator</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CV Screening, Interviews &amp; Background Verification (UAE)</w:t>
            </w:r>
          </w:p>
        </w:tc>
        <w:tc>
          <w:tcPr/>
          <w:p>
            <w:pPr>
              <w:pStyle w:val="Compact"/>
              <w:jc w:val="left"/>
            </w:pPr>
            <w:r>
              <w:t xml:space="preserve">Project</w:t>
            </w:r>
          </w:p>
        </w:tc>
        <w:tc>
          <w:tcPr/>
          <w:p>
            <w:pPr>
              <w:pStyle w:val="Compact"/>
              <w:jc w:val="left"/>
            </w:pPr>
            <w:r>
              <w:t xml:space="preserve">7,200.00</w:t>
            </w:r>
          </w:p>
        </w:tc>
        <w:tc>
          <w:tcPr/>
          <w:p>
            <w:pPr>
              <w:pStyle w:val="Compact"/>
              <w:jc w:val="left"/>
            </w:pPr>
            <w:r>
              <w:t xml:space="preserve">1</w:t>
            </w:r>
          </w:p>
        </w:tc>
        <w:tc>
          <w:tcPr/>
          <w:p>
            <w:pPr>
              <w:pStyle w:val="Compact"/>
              <w:jc w:val="left"/>
            </w:pPr>
            <w:r>
              <w:t xml:space="preserve">7,200.00</w:t>
            </w:r>
          </w:p>
        </w:tc>
      </w:tr>
      <w:tr>
        <w:tc>
          <w:tcPr/>
          <w:p>
            <w:pPr>
              <w:pStyle w:val="Compact"/>
              <w:jc w:val="left"/>
            </w:pPr>
            <w:r>
              <w:t xml:space="preserve">Visa Processing &amp; Emirates ID Facilitation (Abu Dhabi)</w:t>
            </w:r>
          </w:p>
        </w:tc>
        <w:tc>
          <w:tcPr/>
          <w:p>
            <w:pPr>
              <w:pStyle w:val="Compact"/>
              <w:jc w:val="left"/>
            </w:pPr>
            <w:r>
              <w:t xml:space="preserve">Per Candidate</w:t>
            </w:r>
          </w:p>
        </w:tc>
        <w:tc>
          <w:tcPr/>
          <w:p>
            <w:pPr>
              <w:pStyle w:val="Compact"/>
              <w:jc w:val="left"/>
            </w:pPr>
            <w:r>
              <w:t xml:space="preserve">4,800.00</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Onboarding &amp; Orientation Program (ADEK Compliance)</w:t>
            </w:r>
          </w:p>
        </w:tc>
        <w:tc>
          <w:tcPr/>
          <w:p>
            <w:pPr>
              <w:pStyle w:val="Compact"/>
              <w:jc w:val="left"/>
            </w:pPr>
            <w:r>
              <w:t xml:space="preserve">Project</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w:t>
            </w:r>
          </w:p>
        </w:tc>
      </w:tr>
      <w:tr>
        <w:tc>
          <w:tcPr/>
          <w:p>
            <w:pPr>
              <w:pStyle w:val="Compact"/>
              <w:jc w:val="left"/>
            </w:pPr>
            <w:r>
              <w:t xml:space="preserve">First-Year Performance Monitoring &amp; Advisory Support</w:t>
            </w:r>
          </w:p>
        </w:tc>
        <w:tc>
          <w:tcPr/>
          <w:p>
            <w:pPr>
              <w:pStyle w:val="Compact"/>
              <w:jc w:val="left"/>
            </w:pPr>
            <w:r>
              <w:t xml:space="preserve">Monthly</w:t>
            </w:r>
          </w:p>
        </w:tc>
        <w:tc>
          <w:tcPr/>
          <w:p>
            <w:pPr>
              <w:pStyle w:val="Compact"/>
              <w:jc w:val="left"/>
            </w:pPr>
            <w:r>
              <w:t xml:space="preserve">3,200.00</w:t>
            </w:r>
          </w:p>
        </w:tc>
        <w:tc>
          <w:tcPr/>
          <w:p>
            <w:pPr>
              <w:pStyle w:val="Compact"/>
              <w:jc w:val="left"/>
            </w:pPr>
            <w:r>
              <w:t xml:space="preserve">12</w:t>
            </w:r>
          </w:p>
        </w:tc>
        <w:tc>
          <w:tcPr/>
          <w:p>
            <w:pPr>
              <w:pStyle w:val="Compact"/>
              <w:jc w:val="left"/>
            </w:pPr>
            <w:r>
              <w:t xml:space="preserve">38,400.00</w:t>
            </w:r>
          </w:p>
        </w:tc>
      </w:tr>
      <w:tr>
        <w:tc>
          <w:tcPr/>
          <w:p>
            <w:pPr>
              <w:pStyle w:val="Compact"/>
              <w:jc w:val="left"/>
            </w:pPr>
            <w:r>
              <w:t xml:space="preserve">Professional Development &amp; ADEK Certification Support</w:t>
            </w:r>
          </w:p>
        </w:tc>
        <w:tc>
          <w:tcPr/>
          <w:p>
            <w:pPr>
              <w:pStyle w:val="Compact"/>
              <w:jc w:val="left"/>
            </w:pPr>
            <w:r>
              <w:t xml:space="preserve">Project</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Contingency &amp; Administrative Overhead (5%)</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4,270.00</w:t>
            </w:r>
          </w:p>
        </w:tc>
      </w:tr>
      <w:tr>
        <w:tc>
          <w:tcPr>
            <w:gridSpan w:val="4"/>
          </w:tcPr>
          <w:p>
            <w:pPr>
              <w:pStyle w:val="Compact"/>
              <w:jc w:val="left"/>
            </w:pPr>
            <w:r>
              <w:rPr>
                <w:bCs/>
                <w:b/>
              </w:rPr>
              <w:t xml:space="preserve">TOTAL QUOTATION ESTIMATE (AED)</w:t>
            </w:r>
          </w:p>
        </w:tc>
        <w:tc>
          <w:tcPr/>
          <w:p>
            <w:pPr>
              <w:pStyle w:val="Compact"/>
              <w:jc w:val="left"/>
            </w:pPr>
            <w:r>
              <w:rPr>
                <w:bCs/>
                <w:b/>
              </w:rPr>
              <w:t xml:space="preserve">84,670.00</w:t>
            </w:r>
          </w:p>
        </w:tc>
      </w:tr>
      <w:tr>
        <w:tc>
          <w:tcPr>
            <w:gridSpan w:val="4"/>
          </w:tcPr>
          <w:p>
            <w:pPr>
              <w:pStyle w:val="Compact"/>
              <w:jc w:val="left"/>
            </w:pPr>
            <w:r>
              <w:rPr>
                <w:bCs/>
                <w:b/>
              </w:rPr>
              <w:t xml:space="preserve">Estimated Equivalent (USD)</w:t>
            </w:r>
          </w:p>
        </w:tc>
        <w:tc>
          <w:tcPr/>
          <w:p>
            <w:pPr>
              <w:pStyle w:val="Compact"/>
              <w:jc w:val="left"/>
            </w:pPr>
            <w:r>
              <w:rPr>
                <w:bCs/>
                <w:b/>
              </w:rPr>
              <w:t xml:space="preserve">≈ 23,030.00</w:t>
            </w:r>
          </w:p>
        </w:tc>
      </w:tr>
    </w:tbl>
    <w:p>
      <w:pPr>
        <w:pStyle w:val="BodyText"/>
      </w:pPr>
      <w:r>
        <w:t xml:space="preserve">* All amounts are quoted in United Arab Emirates Dirhams (AED). Exchange rate reference: 1 USD = 3.6725 AED. VAT at 5% is excluded and will be applied as per United Arab Emirates Federal Tax Authority regulations.</w:t>
      </w:r>
    </w:p>
    <w:bookmarkEnd w:id="23"/>
    <w:bookmarkStart w:id="24" w:name="terms-conditions"/>
    <w:p>
      <w:pPr>
        <w:pStyle w:val="Heading2"/>
      </w:pPr>
      <w:r>
        <w:t xml:space="preserve">4. Terms &amp; Conditions</w:t>
      </w:r>
    </w:p>
    <w:p>
      <w:pPr>
        <w:numPr>
          <w:ilvl w:val="0"/>
          <w:numId w:val="1002"/>
        </w:numPr>
        <w:pStyle w:val="Compact"/>
      </w:pPr>
      <w:r>
        <w:t xml:space="preserve">This Quotation Estimate is valid for thirty (30) calendar days from the date of issue. Beyond this period, pricing for the Education Administrator services may be subject to revision based on market conditions in Abu Dhabi.</w:t>
      </w:r>
    </w:p>
    <w:p>
      <w:pPr>
        <w:numPr>
          <w:ilvl w:val="0"/>
          <w:numId w:val="1002"/>
        </w:numPr>
        <w:pStyle w:val="Compact"/>
      </w:pPr>
      <w:r>
        <w:t xml:space="preserve">Payment terms: 40% advance upon acceptance of this Quotation Estimate, 40% upon successful onboarding of the Education Administrator, and 20% upon completion of the first-year advisory period.</w:t>
      </w:r>
    </w:p>
    <w:p>
      <w:pPr>
        <w:numPr>
          <w:ilvl w:val="0"/>
          <w:numId w:val="1002"/>
        </w:numPr>
        <w:pStyle w:val="Compact"/>
      </w:pPr>
      <w:r>
        <w:t xml:space="preserve">All recruitment activities shall comply with the United Arab Emirates Labour Law (Federal Decree-Law No. 33 of 2021) and Abu Dhabi-specific employment regulations.</w:t>
      </w:r>
    </w:p>
    <w:p>
      <w:pPr>
        <w:numPr>
          <w:ilvl w:val="0"/>
          <w:numId w:val="1002"/>
        </w:numPr>
        <w:pStyle w:val="Compact"/>
      </w:pPr>
      <w:r>
        <w:t xml:space="preserve">The Education Administrator candidate must hold a minimum of a Bachelor's degree in Education Administration, Educational Leadership, or a related field, with a minimum of five (5) years of progressive experience in an educational institution within the United Arab Emirates or a comparable international system.</w:t>
      </w:r>
    </w:p>
    <w:p>
      <w:pPr>
        <w:numPr>
          <w:ilvl w:val="0"/>
          <w:numId w:val="1002"/>
        </w:numPr>
        <w:pStyle w:val="Compact"/>
      </w:pPr>
      <w:r>
        <w:t xml:space="preserve">Gulf Talent Solutions LLC shall not be liable for any termination of the Education Administrator by the client after the onboarding period, except in cases of gross negligence or misrepresentation of credentials.</w:t>
      </w:r>
    </w:p>
    <w:p>
      <w:pPr>
        <w:numPr>
          <w:ilvl w:val="0"/>
          <w:numId w:val="1002"/>
        </w:numPr>
        <w:pStyle w:val="Compact"/>
      </w:pPr>
      <w:r>
        <w:t xml:space="preserve">This Quotation Estimate is governed by the laws of the United Arab Emirates, and any disputes shall be resolved through the Abu Dhabi Courts of Justice.</w:t>
      </w:r>
    </w:p>
    <w:p>
      <w:pPr>
        <w:numPr>
          <w:ilvl w:val="0"/>
          <w:numId w:val="1002"/>
        </w:numPr>
        <w:pStyle w:val="Compact"/>
      </w:pPr>
      <w:r>
        <w:t xml:space="preserve">Confidentiality: All information exchanged in connection with this Quotation Estimate and the subsequent Education Administrator engagement shall be treated as strictly confidential by both parties.</w:t>
      </w:r>
    </w:p>
    <w:bookmarkEnd w:id="24"/>
    <w:bookmarkStart w:id="25" w:name="acceptance-authorization"/>
    <w:p>
      <w:pPr>
        <w:pStyle w:val="Heading2"/>
      </w:pPr>
      <w:r>
        <w:t xml:space="preserve">5. Acceptance &amp; Authorization</w:t>
      </w:r>
    </w:p>
    <w:p>
      <w:pPr>
        <w:pStyle w:val="FirstParagraph"/>
      </w:pPr>
      <w:r>
        <w:t xml:space="preserve">By signing below, the client acknowledges and accepts the terms, scope, and pricing outlined in this Quotation Estimate for the Education Administrator services in Abu Dhabi, United Arab Emirates.</w:t>
      </w:r>
    </w:p>
    <w:p>
      <w:pPr>
        <w:pStyle w:val="BodyText"/>
      </w:pPr>
      <w:r>
        <w:rPr>
          <w:bCs/>
          <w:b/>
        </w:rPr>
        <w:t xml:space="preserve">For: Gulf Talent Solutions LLC</w:t>
      </w:r>
      <w:r>
        <w:br/>
      </w:r>
      <w:r>
        <w:t xml:space="preserve">Authorized Signatory</w:t>
      </w:r>
      <w:r>
        <w:br/>
      </w:r>
      <w:r>
        <w:t xml:space="preserve">Date: _______________</w:t>
      </w:r>
    </w:p>
    <w:p>
      <w:pPr>
        <w:pStyle w:val="BodyText"/>
      </w:pPr>
      <w:r>
        <w:rPr>
          <w:bCs/>
          <w:b/>
        </w:rPr>
        <w:t xml:space="preserve">For: Abu Dhabi International Academy of Learning</w:t>
      </w:r>
      <w:r>
        <w:br/>
      </w:r>
      <w:r>
        <w:t xml:space="preserve">Authorized Signatory</w:t>
      </w:r>
      <w:r>
        <w:br/>
      </w:r>
      <w:r>
        <w:t xml:space="preserve">Date: _______________</w:t>
      </w:r>
    </w:p>
    <w:p>
      <w:pPr>
        <w:pStyle w:val="BodyText"/>
      </w:pPr>
      <w:r>
        <w:t xml:space="preserve">Gulf Talent Solutions LLC — Al Maryah Island, Abu Dhabi, United Arab Emirates</w:t>
      </w:r>
      <w:r>
        <w:br/>
      </w:r>
      <w:r>
        <w:t xml:space="preserve">CR No. 104582 | TRN: 100234567800003 | Tel: +971 2 555 0147 | Email: quotations@gulftalentsolutions.ae</w:t>
      </w:r>
    </w:p>
    <w:p>
      <w:pPr>
        <w:pStyle w:val="BodyText"/>
      </w:pPr>
      <w:r>
        <w:t xml:space="preserve">This Quotation Estimate document is generated electronically and is valid without a physical stamp. © 2025 Gulf Talent Solutions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United Arab Emirates Abu Dhabi</dc:title>
  <dc:creator/>
  <dc:language>en</dc:language>
  <cp:keywords/>
  <dcterms:created xsi:type="dcterms:W3CDTF">2026-10-10T05:50:50Z</dcterms:created>
  <dcterms:modified xsi:type="dcterms:W3CDTF">2026-10-10T05:50:50Z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