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Recruitment &amp; Placement Services for Education Administrator Roles</w:t>
      </w:r>
    </w:p>
    <w:p>
      <w:pPr>
        <w:pStyle w:val="BodyText"/>
      </w:pPr>
      <w:r>
        <w:t xml:space="preserve">United Arab Emirates — Dubai</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QTE-EDU-DXB-2025-0472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Gulf Talent Solutions LLC</w:t>
      </w:r>
    </w:p>
    <w:p>
      <w:pPr>
        <w:pStyle w:val="BodyText"/>
      </w:pPr>
      <w:r>
        <w:rPr>
          <w:bCs/>
          <w:b/>
        </w:rPr>
        <w:t xml:space="preserve">Location:</w:t>
      </w:r>
      <w:r>
        <w:t xml:space="preserve"> </w:t>
      </w:r>
      <w:r>
        <w:t xml:space="preserve">Dubai, United Arab Emirates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[Institution Name] Private School</w:t>
      </w:r>
    </w:p>
    <w:p>
      <w:pPr>
        <w:pStyle w:val="BodyText"/>
      </w:pPr>
      <w:r>
        <w:rPr>
          <w:bCs/>
          <w:b/>
        </w:rPr>
        <w:t xml:space="preserve">Address:</w:t>
      </w:r>
      <w:r>
        <w:t xml:space="preserve"> </w:t>
      </w:r>
      <w:r>
        <w:t xml:space="preserve">Knowledge Village, Al Barsha, Dubai</w:t>
      </w:r>
    </w:p>
    <w:p>
      <w:pPr>
        <w:pStyle w:val="BodyText"/>
      </w:pPr>
      <w:r>
        <w:rPr>
          <w:bCs/>
          <w:b/>
        </w:rPr>
        <w:t xml:space="preserve">United Arab Emirates</w:t>
      </w:r>
    </w:p>
    <w:p>
      <w:pPr>
        <w:pStyle w:val="BodyText"/>
      </w:pPr>
      <w:r>
        <w:rPr>
          <w:bCs/>
          <w:b/>
        </w:rPr>
        <w:t xml:space="preserve">Contact Person:</w:t>
      </w:r>
      <w:r>
        <w:t xml:space="preserve"> </w:t>
      </w:r>
      <w:r>
        <w:t xml:space="preserve">[Name], Director of Operations</w:t>
      </w:r>
    </w:p>
    <w:p>
      <w:pPr>
        <w:pStyle w:val="BodyText"/>
      </w:pPr>
      <w:r>
        <w:rPr>
          <w:bCs/>
          <w:b/>
        </w:rPr>
        <w:t xml:space="preserve">Email:</w:t>
      </w:r>
      <w:r>
        <w:t xml:space="preserve"> </w:t>
      </w:r>
      <w:r>
        <w:t xml:space="preserve">operations@[institution].ae</w:t>
      </w:r>
    </w:p>
    <w:p>
      <w:pPr>
        <w:pStyle w:val="BodyText"/>
      </w:pPr>
      <w:r>
        <w:rPr>
          <w:bCs/>
          <w:b/>
        </w:rPr>
        <w:t xml:space="preserve">Phone:</w:t>
      </w:r>
      <w:r>
        <w:t xml:space="preserve"> </w:t>
      </w:r>
      <w:r>
        <w:t xml:space="preserve">+971 4 XXX XXXX</w:t>
      </w:r>
    </w:p>
    <w:bookmarkEnd w:id="22"/>
    <w:bookmarkStart w:id="23" w:name="X6425fefd0f3f8721a521725ed7329e239af0460"/>
    <w:p>
      <w:pPr>
        <w:pStyle w:val="Heading2"/>
      </w:pPr>
      <w:r>
        <w:t xml:space="preserve">Scope of Services — Education Administrator Placement</w:t>
      </w:r>
    </w:p>
    <w:p>
      <w:pPr>
        <w:pStyle w:val="FirstParagraph"/>
      </w:pPr>
      <w:r>
        <w:t xml:space="preserve">Gulf Talent Solutions LLC is pleased to present this</w:t>
      </w:r>
      <w:r>
        <w:t xml:space="preserve"> </w:t>
      </w:r>
      <w:r>
        <w:t xml:space="preserve">Quotation Estimate</w:t>
      </w:r>
      <w:r>
        <w:t xml:space="preserve"> </w:t>
      </w:r>
      <w:r>
        <w:t xml:space="preserve">for the recruitment, screening, and placement of a qualified</w:t>
      </w:r>
      <w:r>
        <w:t xml:space="preserve"> </w:t>
      </w:r>
      <w:r>
        <w:t xml:space="preserve">Education Administrator</w:t>
      </w:r>
      <w:r>
        <w:t xml:space="preserve"> </w:t>
      </w:r>
      <w:r>
        <w:t xml:space="preserve">to serve within the educational institutions of</w:t>
      </w:r>
      <w:r>
        <w:t xml:space="preserve"> </w:t>
      </w:r>
      <w:r>
        <w:t xml:space="preserve">United Arab Emirates Dubai</w:t>
      </w:r>
      <w:r>
        <w:t xml:space="preserve">. This comprehensive quotation covers the full lifecycle of the recruitment process, from initial candidate sourcing through to successful onboarding and a 90-day post-placement support period. The</w:t>
      </w:r>
      <w:r>
        <w:t xml:space="preserve"> </w:t>
      </w:r>
      <w:r>
        <w:t xml:space="preserve">Education Administrator</w:t>
      </w:r>
      <w:r>
        <w:t xml:space="preserve"> </w:t>
      </w:r>
      <w:r>
        <w:t xml:space="preserve">role is critical to the operational efficiency of any academic institution in Dubai, and our team ensures that the candidate placed meets the rigorous standards expected by the Dubai Knowledge and Human Development Authority (KHDA) and the Department of Education.</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Initial Consultation &amp; Role Specification Development for the Education Administrator position in Dubai</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Job Advertisement &amp; Multi-Channel Sourcing (Gulf job portals, LinkedIn, educational networks across the United Arab Emirates)</w:t>
            </w:r>
          </w:p>
        </w:tc>
        <w:tc>
          <w:tcPr/>
          <w:p>
            <w:pPr>
              <w:pStyle w:val="Compact"/>
              <w:jc w:val="left"/>
            </w:pPr>
            <w:r>
              <w:t xml:space="preserve">1 Package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CV Screening, Shortlisting &amp; Initial Telephonic Interviews for Education Administrator candidates</w:t>
            </w:r>
          </w:p>
        </w:tc>
        <w:tc>
          <w:tcPr/>
          <w:p>
            <w:pPr>
              <w:pStyle w:val="Compact"/>
              <w:jc w:val="left"/>
            </w:pPr>
            <w:r>
              <w:t xml:space="preserve">Up to 25 Candidates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Structured Assessment &amp; Competency Testing (administrative systems, academic scheduling, KHDA compliance knowledge)</w:t>
            </w:r>
          </w:p>
        </w:tc>
        <w:tc>
          <w:tcPr/>
          <w:p>
            <w:pPr>
              <w:pStyle w:val="Compact"/>
              <w:jc w:val="left"/>
            </w:pPr>
            <w:r>
              <w:t xml:space="preserve">Up to 8 Candidates</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Reference Verification &amp; Background Check (UAE-specific, including Emirates ID verification and prior employment validation)</w:t>
            </w:r>
          </w:p>
        </w:tc>
        <w:tc>
          <w:tcPr/>
          <w:p>
            <w:pPr>
              <w:pStyle w:val="Compact"/>
              <w:jc w:val="left"/>
            </w:pPr>
            <w:r>
              <w:t xml:space="preserve">Up to 3 Candidates</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6</w:t>
            </w:r>
          </w:p>
        </w:tc>
        <w:tc>
          <w:tcPr/>
          <w:p>
            <w:pPr>
              <w:pStyle w:val="Compact"/>
              <w:jc w:val="left"/>
            </w:pPr>
            <w:r>
              <w:t xml:space="preserve">Visa Processing Support &amp; Work Permit Coordination for the selected Education Administrator in Dubai</w:t>
            </w:r>
          </w:p>
        </w:tc>
        <w:tc>
          <w:tcPr/>
          <w:p>
            <w:pPr>
              <w:pStyle w:val="Compact"/>
              <w:jc w:val="left"/>
            </w:pPr>
            <w:r>
              <w:t xml:space="preserve">1 Candidate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Onboarding Facilitation &amp; 90-Day Post-Placement Support (performance check-ins, integration assistance)</w:t>
            </w:r>
          </w:p>
        </w:tc>
        <w:tc>
          <w:tcPr/>
          <w:p>
            <w:pPr>
              <w:pStyle w:val="Compact"/>
              <w:jc w:val="left"/>
            </w:pPr>
            <w:r>
              <w:t xml:space="preserve">1 Candidate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Replacement Guarantee (one free replacement within 6 months if the Education Administrator departs)</w:t>
            </w:r>
          </w:p>
        </w:tc>
        <w:tc>
          <w:tcPr/>
          <w:p>
            <w:pPr>
              <w:pStyle w:val="Compact"/>
              <w:jc w:val="left"/>
            </w:pPr>
            <w:r>
              <w:t xml:space="preserve">1 Guarantee</w:t>
            </w:r>
          </w:p>
        </w:tc>
        <w:tc>
          <w:tcPr/>
          <w:p>
            <w:pPr>
              <w:pStyle w:val="Compact"/>
              <w:jc w:val="left"/>
            </w:pPr>
            <w:r>
              <w:t xml:space="preserve">0.00</w:t>
            </w:r>
          </w:p>
        </w:tc>
        <w:tc>
          <w:tcPr/>
          <w:p>
            <w:pPr>
              <w:pStyle w:val="Compact"/>
              <w:jc w:val="left"/>
            </w:pPr>
            <w:r>
              <w:t xml:space="preserve">0.00</w:t>
            </w:r>
          </w:p>
        </w:tc>
      </w:tr>
      <w:tr>
        <w:tc>
          <w:tcPr>
            <w:gridSpan w:val="4"/>
          </w:tcPr>
          <w:p>
            <w:pPr>
              <w:pStyle w:val="Compact"/>
              <w:jc w:val="right"/>
            </w:pPr>
            <w:r>
              <w:t xml:space="preserve">Subtotal</w:t>
            </w:r>
          </w:p>
        </w:tc>
        <w:tc>
          <w:tcPr/>
          <w:p>
            <w:pPr>
              <w:pStyle w:val="Compact"/>
              <w:jc w:val="left"/>
            </w:pPr>
            <w:r>
              <w:t xml:space="preserve">30,700.00</w:t>
            </w:r>
          </w:p>
        </w:tc>
      </w:tr>
      <w:tr>
        <w:tc>
          <w:tcPr>
            <w:gridSpan w:val="4"/>
          </w:tcPr>
          <w:p>
            <w:pPr>
              <w:pStyle w:val="Compact"/>
              <w:jc w:val="right"/>
            </w:pPr>
            <w:r>
              <w:t xml:space="preserve">VAT (5% — United Arab Emirates)</w:t>
            </w:r>
          </w:p>
        </w:tc>
        <w:tc>
          <w:tcPr/>
          <w:p>
            <w:pPr>
              <w:pStyle w:val="Compact"/>
              <w:jc w:val="left"/>
            </w:pPr>
            <w:r>
              <w:t xml:space="preserve">1,535.00</w:t>
            </w:r>
          </w:p>
        </w:tc>
      </w:tr>
      <w:tr>
        <w:tc>
          <w:tcPr>
            <w:gridSpan w:val="4"/>
          </w:tcPr>
          <w:p>
            <w:pPr>
              <w:pStyle w:val="Compact"/>
              <w:jc w:val="right"/>
            </w:pPr>
            <w:r>
              <w:t xml:space="preserve">Grand Total (AED)</w:t>
            </w:r>
          </w:p>
        </w:tc>
        <w:tc>
          <w:tcPr/>
          <w:p>
            <w:pPr>
              <w:pStyle w:val="Compact"/>
              <w:jc w:val="left"/>
            </w:pPr>
            <w:r>
              <w:t xml:space="preserve">32,235.00</w:t>
            </w:r>
          </w:p>
        </w:tc>
      </w:tr>
    </w:tbl>
    <w:bookmarkEnd w:id="24"/>
    <w:bookmarkStart w:id="25" w:name="Xddcae29b6154fc77587af0274e5ccb8c78bf751"/>
    <w:p>
      <w:pPr>
        <w:pStyle w:val="Heading2"/>
      </w:pPr>
      <w:r>
        <w:t xml:space="preserve">Role Summary — Education Administrator, Dubai</w:t>
      </w:r>
    </w:p>
    <w:p>
      <w:pPr>
        <w:pStyle w:val="FirstParagraph"/>
      </w:pPr>
      <w:r>
        <w:t xml:space="preserve">The</w:t>
      </w:r>
      <w:r>
        <w:t xml:space="preserve"> </w:t>
      </w:r>
      <w:r>
        <w:t xml:space="preserve">Education Administrator</w:t>
      </w:r>
      <w:r>
        <w:t xml:space="preserve"> </w:t>
      </w:r>
      <w:r>
        <w:t xml:space="preserve">position outlined in this</w:t>
      </w:r>
      <w:r>
        <w:t xml:space="preserve"> </w:t>
      </w:r>
      <w:r>
        <w:t xml:space="preserve">Quotation Estimate</w:t>
      </w:r>
      <w:r>
        <w:t xml:space="preserve"> </w:t>
      </w:r>
      <w:r>
        <w:t xml:space="preserve">encompasses the following core responsibilities within the Dubai educational landscape: managing academic calendars and timetables; coordinating with teachers, parents, and KHDA inspectors; maintaining student records in compliance with UAE data protection regulations; overseeing admissions processing; managing budget allocations for academic departments; and ensuring all administrative operations align with the strategic objectives of the institution. The ideal candidate will possess a minimum of five years of experience in educational administration within the United Arab Emirates or a comparable international education system, proficiency in both English and Arabic, and demonstrated familiarity with Dubai-specific regulatory frameworks.</w:t>
      </w:r>
    </w:p>
    <w:bookmarkEnd w:id="25"/>
    <w:bookmarkStart w:id="27" w:name="payment-terms"/>
    <w:p>
      <w:pPr>
        <w:pStyle w:val="Heading2"/>
      </w:pPr>
      <w:r>
        <w:t xml:space="preserve">Payment Terms</w:t>
      </w:r>
    </w:p>
    <w:p>
      <w:pPr>
        <w:pStyle w:val="FirstParagraph"/>
      </w:pPr>
      <w:r>
        <w:t xml:space="preserve">Payment for this</w:t>
      </w:r>
      <w:r>
        <w:t xml:space="preserve"> </w:t>
      </w:r>
      <w:r>
        <w:t xml:space="preserve">Quotation Estimate</w:t>
      </w:r>
      <w:r>
        <w:t xml:space="preserve"> </w:t>
      </w:r>
      <w:r>
        <w:t xml:space="preserve">shall be structured as follows: 40% (AED 12,894.00) due upon acceptance of this quotation and commencement of the recruitment process; 40% (AED 12,894.00) due upon successful placement and visa approval of the</w:t>
      </w:r>
      <w:r>
        <w:t xml:space="preserve"> </w:t>
      </w:r>
      <w:r>
        <w:t xml:space="preserve">Education Administrator</w:t>
      </w:r>
      <w:r>
        <w:t xml:space="preserve">; and the remaining 20% (AED 6,447.00) due upon completion of the 90-day post-placement support period. All payments shall be made in UAE Dirhams (AED) via bank transfer to the account of Gulf Talent Solutions LLC, Dubai, United Arab Emirates.</w:t>
      </w:r>
    </w:p>
    <w:bookmarkStart w:id="26" w:name="terms-conditions"/>
    <w:p>
      <w:pPr>
        <w:pStyle w:val="Heading3"/>
      </w:pPr>
      <w:r>
        <w:t xml:space="preserve">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based on market conditions in the Dubai recruitment sector.</w:t>
      </w:r>
    </w:p>
    <w:p>
      <w:pPr>
        <w:numPr>
          <w:ilvl w:val="0"/>
          <w:numId w:val="1001"/>
        </w:numPr>
        <w:pStyle w:val="Compact"/>
      </w:pPr>
      <w:r>
        <w:t xml:space="preserve">All services described herein are governed by the laws of the United Arab Emirates, specifically the Dubai emirate jurisdiction. Any disputes shall be resolved through the Dubai Courts or by arbitration under the DIFC Arbitration Centre.</w:t>
      </w:r>
    </w:p>
    <w:p>
      <w:pPr>
        <w:numPr>
          <w:ilvl w:val="0"/>
          <w:numId w:val="1001"/>
        </w:numPr>
        <w:pStyle w:val="Compact"/>
      </w:pPr>
      <w:r>
        <w:t xml:space="preserve">The</w:t>
      </w:r>
      <w:r>
        <w:t xml:space="preserve"> </w:t>
      </w:r>
      <w:r>
        <w:t xml:space="preserve">Education Administrator</w:t>
      </w:r>
      <w:r>
        <w:t xml:space="preserve"> </w:t>
      </w:r>
      <w:r>
        <w:t xml:space="preserve">candidate placed under this agreement shall be subject to a minimum 12-month employment contract with the client institution, in compliance with UAE labour law (Federal Decree-Law No. 33 of 2021).</w:t>
      </w:r>
    </w:p>
    <w:p>
      <w:pPr>
        <w:numPr>
          <w:ilvl w:val="0"/>
          <w:numId w:val="1001"/>
        </w:numPr>
        <w:pStyle w:val="Compact"/>
      </w:pPr>
      <w:r>
        <w:t xml:space="preserve">Gulf Talent Solutions LLC shall not be liable for any visa delays caused by government processing times in the United Arab Emirates. Standard processing for Dubai work permits ranges from 10 to 20 business days.</w:t>
      </w:r>
    </w:p>
    <w:p>
      <w:pPr>
        <w:numPr>
          <w:ilvl w:val="0"/>
          <w:numId w:val="1001"/>
        </w:numPr>
        <w:pStyle w:val="Compact"/>
      </w:pPr>
      <w:r>
        <w:t xml:space="preserve">Confidentiality: All candidate data and institutional information exchanged during the execution of this quotation shall be treated as strictly confidential in accordance with UAE data protection regulations.</w:t>
      </w:r>
    </w:p>
    <w:p>
      <w:pPr>
        <w:numPr>
          <w:ilvl w:val="0"/>
          <w:numId w:val="1001"/>
        </w:numPr>
        <w:pStyle w:val="Compact"/>
      </w:pPr>
      <w:r>
        <w:t xml:space="preserve">This quotation does not constitute a binding contract until formally accepted in writing by both parties and a definitive service agreement is executed.</w:t>
      </w:r>
    </w:p>
    <w:p>
      <w:pPr>
        <w:numPr>
          <w:ilvl w:val="0"/>
          <w:numId w:val="1001"/>
        </w:numPr>
        <w:pStyle w:val="Compact"/>
      </w:pPr>
      <w:r>
        <w:t xml:space="preserve">Any additional services beyond the scope defined in this</w:t>
      </w:r>
      <w:r>
        <w:t xml:space="preserve"> </w:t>
      </w:r>
      <w:r>
        <w:t xml:space="preserve">Quotation Estimate</w:t>
      </w:r>
      <w:r>
        <w:t xml:space="preserve"> </w:t>
      </w:r>
      <w:r>
        <w:t xml:space="preserve">(e.g., executive search for senior academic leadership, multi-role placements) shall be quoted separately at prevailing rates.</w:t>
      </w:r>
    </w:p>
    <w:bookmarkEnd w:id="26"/>
    <w:p>
      <w:pPr>
        <w:pStyle w:val="FirstParagraph"/>
      </w:pPr>
      <w:r>
        <w:rPr>
          <w:bCs/>
          <w:b/>
        </w:rPr>
        <w:t xml:space="preserve">For Gulf Talent Solutions LLC</w:t>
      </w:r>
    </w:p>
    <w:p>
      <w:pPr>
        <w:pStyle w:val="BodyText"/>
      </w:pPr>
      <w:r>
        <w:t xml:space="preserve">Authorized Signatory</w:t>
      </w:r>
    </w:p>
    <w:p>
      <w:pPr>
        <w:pStyle w:val="BodyText"/>
      </w:pPr>
      <w:r>
        <w:t xml:space="preserve">Name / Signature / Date</w:t>
      </w:r>
    </w:p>
    <w:p>
      <w:pPr>
        <w:pStyle w:val="BodyText"/>
      </w:pPr>
      <w:r>
        <w:rPr>
          <w:bCs/>
          <w:b/>
        </w:rPr>
        <w:t xml:space="preserve">For the Client Institution</w:t>
      </w:r>
    </w:p>
    <w:p>
      <w:pPr>
        <w:pStyle w:val="BodyText"/>
      </w:pPr>
      <w:r>
        <w:t xml:space="preserve">Authorized Representative</w:t>
      </w:r>
    </w:p>
    <w:p>
      <w:pPr>
        <w:pStyle w:val="BodyText"/>
      </w:pPr>
      <w:r>
        <w:t xml:space="preserve">Name / Signature / Date</w:t>
      </w:r>
    </w:p>
    <w:p>
      <w:pPr>
        <w:pStyle w:val="BodyText"/>
      </w:pPr>
      <w:r>
        <w:t xml:space="preserve">This Quotation Estimate was prepared exclusively for the Education Administrator recruitment in United Arab Emirates Dubai. © 2025 Gulf Talent Solutions LLC. All rights reserved. Document Ref: QTE-EDU-DXB-2025-0472.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Arab Emirates Dubai</dc:title>
  <dc:creator/>
  <dc:language>en</dc:language>
  <cp:keywords/>
  <dcterms:created xsi:type="dcterms:W3CDTF">2026-10-10T10:21:21Z</dcterms:created>
  <dcterms:modified xsi:type="dcterms:W3CDTF">2026-10-10T10:21:21Z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