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Staffing &amp; Educational Services Division</w:t>
      </w:r>
    </w:p>
    <w:p>
      <w:pPr>
        <w:pStyle w:val="BodyText"/>
      </w:pPr>
      <w:r>
        <w:t xml:space="preserve">12 Amir Temur Avenue, Tashkent, 100084, Uzbekistan</w:t>
      </w:r>
    </w:p>
    <w:p>
      <w:pPr>
        <w:pStyle w:val="BodyText"/>
      </w:pPr>
      <w:r>
        <w:t xml:space="preserve">Tel: +998 (71) 200-45-67 | Email: quotations@edadmin-uz.com</w:t>
      </w:r>
    </w:p>
    <w:bookmarkEnd w:id="20"/>
    <w:p>
      <w:pPr>
        <w:pStyle w:val="BodyText"/>
      </w:pPr>
      <w:r>
        <w:rPr>
          <w:bCs/>
          <w:b/>
        </w:rPr>
        <w:t xml:space="preserve">Quotation No.:</w:t>
      </w:r>
      <w:r>
        <w:t xml:space="preserve"> </w:t>
      </w:r>
      <w:r>
        <w:t xml:space="preserve">QE-2025-TK-0487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Page:</w:t>
      </w:r>
      <w:r>
        <w:t xml:space="preserve"> </w:t>
      </w:r>
      <w:r>
        <w:t xml:space="preserve">1 of 1</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Tashkent International Academy of Sciences and Education</w:t>
            </w:r>
          </w:p>
        </w:tc>
      </w:tr>
      <w:tr>
        <w:tc>
          <w:tcPr/>
          <w:p>
            <w:pPr>
              <w:pStyle w:val="Compact"/>
              <w:jc w:val="left"/>
            </w:pPr>
            <w:r>
              <w:rPr>
                <w:bCs/>
                <w:b/>
              </w:rPr>
              <w:t xml:space="preserve">Address:</w:t>
            </w:r>
          </w:p>
        </w:tc>
        <w:tc>
          <w:tcPr/>
          <w:p>
            <w:pPr>
              <w:pStyle w:val="Compact"/>
              <w:jc w:val="left"/>
            </w:pPr>
            <w:r>
              <w:t xml:space="preserve">45 Bunyodkor Street, Tashkent, 100170, Uzbekistan</w:t>
            </w:r>
          </w:p>
        </w:tc>
      </w:tr>
      <w:tr>
        <w:tc>
          <w:tcPr/>
          <w:p>
            <w:pPr>
              <w:pStyle w:val="Compact"/>
              <w:jc w:val="left"/>
            </w:pPr>
            <w:r>
              <w:rPr>
                <w:bCs/>
                <w:b/>
              </w:rPr>
              <w:t xml:space="preserve">Contact Person:</w:t>
            </w:r>
          </w:p>
        </w:tc>
        <w:tc>
          <w:tcPr/>
          <w:p>
            <w:pPr>
              <w:pStyle w:val="Compact"/>
              <w:jc w:val="left"/>
            </w:pPr>
            <w:r>
              <w:t xml:space="preserve">Dr. Gulnora Karimova, Director of Human Resources</w:t>
            </w:r>
          </w:p>
        </w:tc>
      </w:tr>
      <w:tr>
        <w:tc>
          <w:tcPr/>
          <w:p>
            <w:pPr>
              <w:pStyle w:val="Compact"/>
              <w:jc w:val="left"/>
            </w:pPr>
            <w:r>
              <w:rPr>
                <w:bCs/>
                <w:b/>
              </w:rPr>
              <w:t xml:space="preserve">Position Required:</w:t>
            </w:r>
          </w:p>
        </w:tc>
        <w:tc>
          <w:tcPr/>
          <w:p>
            <w:pPr>
              <w:pStyle w:val="Compact"/>
              <w:jc w:val="left"/>
            </w:pPr>
            <w:r>
              <w:t xml:space="preserve">Education Administrator</w:t>
            </w:r>
          </w:p>
        </w:tc>
      </w:tr>
      <w:tr>
        <w:tc>
          <w:tcPr/>
          <w:p>
            <w:pPr>
              <w:pStyle w:val="Compact"/>
              <w:jc w:val="left"/>
            </w:pPr>
            <w:r>
              <w:rPr>
                <w:bCs/>
                <w:b/>
              </w:rPr>
              <w:t xml:space="preserve">Work Location:</w:t>
            </w:r>
          </w:p>
        </w:tc>
        <w:tc>
          <w:tcPr/>
          <w:p>
            <w:pPr>
              <w:pStyle w:val="Compact"/>
              <w:jc w:val="left"/>
            </w:pPr>
            <w:r>
              <w:t xml:space="preserve">Tashkent, Uzbekistan (On-site, Full-time)</w:t>
            </w:r>
          </w:p>
        </w:tc>
      </w:tr>
    </w:tbl>
    <w:bookmarkEnd w:id="21"/>
    <w:bookmarkStart w:id="22" w:name="purpose-of-this-quotation-estimate"/>
    <w:p>
      <w:pPr>
        <w:pStyle w:val="Heading2"/>
      </w:pPr>
      <w:r>
        <w:t xml:space="preserve">2. Purpose of This Quotation Estimate</w:t>
      </w:r>
    </w:p>
    <w:p>
      <w:pPr>
        <w:pStyle w:val="FirstParagraph"/>
      </w:pPr>
      <w:r>
        <w:t xml:space="preserve">This Quotation Estimate is formally prepared to present the comprehensive cost structure, scope of services, and professional engagement terms for the recruitment, onboarding, and ongoing administrative support of an Education Administrator position at the Tashkent International Academy of Sciences and Education. The Education Administrator role is central to the operational efficiency of the institution, overseeing academic scheduling, faculty coordination, student records management, compliance with the Ministry of Higher Education, Science and Technology of the Republic of Uzbekistan, and inter-departmental communication within the Uzbekistan Tashkent campus.</w:t>
      </w:r>
    </w:p>
    <w:p>
      <w:pPr>
        <w:pStyle w:val="BodyText"/>
      </w:pPr>
      <w:r>
        <w:t xml:space="preserve">This Quotation Estimate has been tailored specifically to the regulatory, cultural, and operational environment of Uzbekistan Tashkent, ensuring that all service deliverables align with local labor legislation, educational accreditation standards, and the specific administrative requirements of institutions operating within the capital city.</w:t>
      </w:r>
    </w:p>
    <w:bookmarkEnd w:id="22"/>
    <w:bookmarkStart w:id="23" w:name="Xe6b269731e030716c037263561e6fc5ede49829"/>
    <w:p>
      <w:pPr>
        <w:pStyle w:val="Heading2"/>
      </w:pPr>
      <w:r>
        <w:t xml:space="preserve">3. Scope of Services – Education Administrator Role</w:t>
      </w:r>
    </w:p>
    <w:p>
      <w:pPr>
        <w:pStyle w:val="FirstParagraph"/>
      </w:pPr>
      <w:r>
        <w:t xml:space="preserve">The Education Administrator engaged under this Quotation Estimate will be responsible for the following core functions:</w:t>
      </w:r>
    </w:p>
    <w:p>
      <w:pPr>
        <w:numPr>
          <w:ilvl w:val="0"/>
          <w:numId w:val="1001"/>
        </w:numPr>
        <w:pStyle w:val="Compact"/>
      </w:pPr>
      <w:r>
        <w:t xml:space="preserve">Management and maintenance of academic calendars, course timetables, and examination schedules for all faculties operating in Uzbekistan Tashkent.</w:t>
      </w:r>
    </w:p>
    <w:p>
      <w:pPr>
        <w:numPr>
          <w:ilvl w:val="0"/>
          <w:numId w:val="1001"/>
        </w:numPr>
        <w:pStyle w:val="Compact"/>
      </w:pPr>
      <w:r>
        <w:t xml:space="preserve">Coordination of faculty workload distribution, leave planning, and performance documentation in compliance with Uzbek labor codes.</w:t>
      </w:r>
    </w:p>
    <w:p>
      <w:pPr>
        <w:numPr>
          <w:ilvl w:val="0"/>
          <w:numId w:val="1001"/>
        </w:numPr>
        <w:pStyle w:val="Compact"/>
      </w:pPr>
      <w:r>
        <w:t xml:space="preserve">Oversight of student enrollment records, transcript processing, and certification issuance in accordance with national educational standards.</w:t>
      </w:r>
    </w:p>
    <w:p>
      <w:pPr>
        <w:numPr>
          <w:ilvl w:val="0"/>
          <w:numId w:val="1001"/>
        </w:numPr>
        <w:pStyle w:val="Compact"/>
      </w:pPr>
      <w:r>
        <w:t xml:space="preserve">Preparation and submission of mandatory reporting documents to the Ministry of Higher Education, Science and Technology of the Republic of Uzbekistan.</w:t>
      </w:r>
    </w:p>
    <w:p>
      <w:pPr>
        <w:numPr>
          <w:ilvl w:val="0"/>
          <w:numId w:val="1001"/>
        </w:numPr>
        <w:pStyle w:val="Compact"/>
      </w:pPr>
      <w:r>
        <w:t xml:space="preserve">Administration of the Education Administrator's office, including budget tracking for administrative supplies, software licensing, and facility maintenance requests.</w:t>
      </w:r>
    </w:p>
    <w:p>
      <w:pPr>
        <w:numPr>
          <w:ilvl w:val="0"/>
          <w:numId w:val="1001"/>
        </w:numPr>
        <w:pStyle w:val="Compact"/>
      </w:pPr>
      <w:r>
        <w:t xml:space="preserve">Liaison duties between the Education Administrator's department, the academic senate, student affairs office, and external accreditation bodies.</w:t>
      </w:r>
    </w:p>
    <w:p>
      <w:pPr>
        <w:numPr>
          <w:ilvl w:val="0"/>
          <w:numId w:val="1001"/>
        </w:numPr>
        <w:pStyle w:val="Compact"/>
      </w:pPr>
      <w:r>
        <w:t xml:space="preserve">Implementation of digital transformation initiatives for record-keeping, leveraging the e-education platforms mandated for institutions in Uzbekistan Tashkent.</w:t>
      </w:r>
    </w:p>
    <w:bookmarkEnd w:id="23"/>
    <w:bookmarkStart w:id="24" w:name="cost-breakdown"/>
    <w:p>
      <w:pPr>
        <w:pStyle w:val="Heading2"/>
      </w:pPr>
      <w:r>
        <w:t xml:space="preserve">4.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(UZS)</w:t>
            </w:r>
          </w:p>
        </w:tc>
      </w:tr>
      <w:tr>
        <w:tc>
          <w:tcPr/>
          <w:p>
            <w:pPr>
              <w:pStyle w:val="Compact"/>
              <w:jc w:val="left"/>
            </w:pPr>
            <w:r>
              <w:t xml:space="preserve">4.1</w:t>
            </w:r>
          </w:p>
        </w:tc>
        <w:tc>
          <w:tcPr/>
          <w:p>
            <w:pPr>
              <w:pStyle w:val="Compact"/>
              <w:jc w:val="left"/>
            </w:pPr>
            <w:r>
              <w:t xml:space="preserve">Recruitment and screening of Education Administrator candidates (job posting, interviews, background verification, reference checks)</w:t>
            </w:r>
          </w:p>
        </w:tc>
        <w:tc>
          <w:tcPr/>
          <w:p>
            <w:pPr>
              <w:pStyle w:val="Compact"/>
              <w:jc w:val="left"/>
            </w:pPr>
            <w:r>
              <w:t xml:space="preserve">One-time</w:t>
            </w:r>
          </w:p>
        </w:tc>
        <w:tc>
          <w:tcPr/>
          <w:p>
            <w:pPr>
              <w:pStyle w:val="Compact"/>
              <w:jc w:val="left"/>
            </w:pPr>
            <w:r>
              <w:t xml:space="preserve">18,500,000</w:t>
            </w:r>
          </w:p>
        </w:tc>
      </w:tr>
      <w:tr>
        <w:tc>
          <w:tcPr/>
          <w:p>
            <w:pPr>
              <w:pStyle w:val="Compact"/>
              <w:jc w:val="left"/>
            </w:pPr>
            <w:r>
              <w:t xml:space="preserve">4.2</w:t>
            </w:r>
          </w:p>
        </w:tc>
        <w:tc>
          <w:tcPr/>
          <w:p>
            <w:pPr>
              <w:pStyle w:val="Compact"/>
              <w:jc w:val="left"/>
            </w:pPr>
            <w:r>
              <w:t xml:space="preserve">Onboarding and orientation program for the Education Administrator (local labor law briefing, institutional policies, IT system training)</w:t>
            </w:r>
          </w:p>
        </w:tc>
        <w:tc>
          <w:tcPr/>
          <w:p>
            <w:pPr>
              <w:pStyle w:val="Compact"/>
              <w:jc w:val="left"/>
            </w:pPr>
            <w:r>
              <w:t xml:space="preserve">One-time</w:t>
            </w:r>
          </w:p>
        </w:tc>
        <w:tc>
          <w:tcPr/>
          <w:p>
            <w:pPr>
              <w:pStyle w:val="Compact"/>
              <w:jc w:val="left"/>
            </w:pPr>
            <w:r>
              <w:t xml:space="preserve">7,200,000</w:t>
            </w:r>
          </w:p>
        </w:tc>
      </w:tr>
      <w:tr>
        <w:tc>
          <w:tcPr/>
          <w:p>
            <w:pPr>
              <w:pStyle w:val="Compact"/>
              <w:jc w:val="left"/>
            </w:pPr>
            <w:r>
              <w:t xml:space="preserve">4.3</w:t>
            </w:r>
          </w:p>
        </w:tc>
        <w:tc>
          <w:tcPr/>
          <w:p>
            <w:pPr>
              <w:pStyle w:val="Compact"/>
              <w:jc w:val="left"/>
            </w:pPr>
            <w:r>
              <w:t xml:space="preserve">Monthly administrative support and supervision of the Education Administrator role (HR liaison, performance reviews, workload monitoring)</w:t>
            </w:r>
          </w:p>
        </w:tc>
        <w:tc>
          <w:tcPr/>
          <w:p>
            <w:pPr>
              <w:pStyle w:val="Compact"/>
              <w:jc w:val="left"/>
            </w:pPr>
            <w:r>
              <w:t xml:space="preserve">12 months</w:t>
            </w:r>
          </w:p>
        </w:tc>
        <w:tc>
          <w:tcPr/>
          <w:p>
            <w:pPr>
              <w:pStyle w:val="Compact"/>
              <w:jc w:val="left"/>
            </w:pPr>
            <w:r>
              <w:t xml:space="preserve">96,000,000</w:t>
            </w:r>
          </w:p>
        </w:tc>
      </w:tr>
      <w:tr>
        <w:tc>
          <w:tcPr/>
          <w:p>
            <w:pPr>
              <w:pStyle w:val="Compact"/>
              <w:jc w:val="left"/>
            </w:pPr>
            <w:r>
              <w:t xml:space="preserve">4.4</w:t>
            </w:r>
          </w:p>
        </w:tc>
        <w:tc>
          <w:tcPr/>
          <w:p>
            <w:pPr>
              <w:pStyle w:val="Compact"/>
              <w:jc w:val="left"/>
            </w:pPr>
            <w:r>
              <w:t xml:space="preserve">Compliance and regulatory advisory services specific to educational administration in Uzbekistan Tashkent</w:t>
            </w:r>
          </w:p>
        </w:tc>
        <w:tc>
          <w:tcPr/>
          <w:p>
            <w:pPr>
              <w:pStyle w:val="Compact"/>
              <w:jc w:val="left"/>
            </w:pPr>
            <w:r>
              <w:t xml:space="preserve">12 months</w:t>
            </w:r>
          </w:p>
        </w:tc>
        <w:tc>
          <w:tcPr/>
          <w:p>
            <w:pPr>
              <w:pStyle w:val="Compact"/>
              <w:jc w:val="left"/>
            </w:pPr>
            <w:r>
              <w:t xml:space="preserve">24,000,000</w:t>
            </w:r>
          </w:p>
        </w:tc>
      </w:tr>
      <w:tr>
        <w:tc>
          <w:tcPr/>
          <w:p>
            <w:pPr>
              <w:pStyle w:val="Compact"/>
              <w:jc w:val="left"/>
            </w:pPr>
            <w:r>
              <w:t xml:space="preserve">4.5</w:t>
            </w:r>
          </w:p>
        </w:tc>
        <w:tc>
          <w:tcPr/>
          <w:p>
            <w:pPr>
              <w:pStyle w:val="Compact"/>
              <w:jc w:val="left"/>
            </w:pPr>
            <w:r>
              <w:t xml:space="preserve">Professional development and continuous training for the Education Administrator (seminars, workshops, certification courses)</w:t>
            </w:r>
          </w:p>
        </w:tc>
        <w:tc>
          <w:tcPr/>
          <w:p>
            <w:pPr>
              <w:pStyle w:val="Compact"/>
              <w:jc w:val="left"/>
            </w:pPr>
            <w:r>
              <w:t xml:space="preserve">12 months</w:t>
            </w:r>
          </w:p>
        </w:tc>
        <w:tc>
          <w:tcPr/>
          <w:p>
            <w:pPr>
              <w:pStyle w:val="Compact"/>
              <w:jc w:val="left"/>
            </w:pPr>
            <w:r>
              <w:t xml:space="preserve">12,800,000</w:t>
            </w:r>
          </w:p>
        </w:tc>
      </w:tr>
      <w:tr>
        <w:tc>
          <w:tcPr/>
          <w:p>
            <w:pPr>
              <w:pStyle w:val="Compact"/>
              <w:jc w:val="left"/>
            </w:pPr>
            <w:r>
              <w:t xml:space="preserve">4.6</w:t>
            </w:r>
          </w:p>
        </w:tc>
        <w:tc>
          <w:tcPr/>
          <w:p>
            <w:pPr>
              <w:pStyle w:val="Compact"/>
              <w:jc w:val="left"/>
            </w:pPr>
            <w:r>
              <w:t xml:space="preserve">Software and digital tools licensing for the Education Administrator's operational toolkit</w:t>
            </w:r>
          </w:p>
        </w:tc>
        <w:tc>
          <w:tcPr/>
          <w:p>
            <w:pPr>
              <w:pStyle w:val="Compact"/>
              <w:jc w:val="left"/>
            </w:pPr>
            <w:r>
              <w:t xml:space="preserve">12 months</w:t>
            </w:r>
          </w:p>
        </w:tc>
        <w:tc>
          <w:tcPr/>
          <w:p>
            <w:pPr>
              <w:pStyle w:val="Compact"/>
              <w:jc w:val="left"/>
            </w:pPr>
            <w:r>
              <w:t xml:space="preserve">8,500,000</w:t>
            </w:r>
          </w:p>
        </w:tc>
      </w:tr>
      <w:tr>
        <w:tc>
          <w:tcPr>
            <w:gridSpan w:val="3"/>
          </w:tcPr>
          <w:p>
            <w:pPr>
              <w:pStyle w:val="Compact"/>
              <w:jc w:val="left"/>
            </w:pPr>
            <w:r>
              <w:rPr>
                <w:bCs/>
                <w:b/>
              </w:rPr>
              <w:t xml:space="preserve">TOTAL ESTIMATED COST (excluding VAT)</w:t>
            </w:r>
          </w:p>
        </w:tc>
        <w:tc>
          <w:tcPr/>
          <w:p>
            <w:pPr>
              <w:pStyle w:val="Compact"/>
              <w:jc w:val="left"/>
            </w:pPr>
            <w:r>
              <w:rPr>
                <w:bCs/>
                <w:b/>
              </w:rPr>
              <w:t xml:space="preserve">167,000,000 UZS</w:t>
            </w:r>
          </w:p>
        </w:tc>
      </w:tr>
      <w:tr>
        <w:tc>
          <w:tcPr>
            <w:gridSpan w:val="3"/>
          </w:tcPr>
          <w:p>
            <w:pPr>
              <w:pStyle w:val="Compact"/>
              <w:jc w:val="left"/>
            </w:pPr>
            <w:r>
              <w:rPr>
                <w:bCs/>
                <w:b/>
              </w:rPr>
              <w:t xml:space="preserve">VAT (12%)</w:t>
            </w:r>
          </w:p>
        </w:tc>
        <w:tc>
          <w:tcPr/>
          <w:p>
            <w:pPr>
              <w:pStyle w:val="Compact"/>
              <w:jc w:val="left"/>
            </w:pPr>
            <w:r>
              <w:rPr>
                <w:bCs/>
                <w:b/>
              </w:rPr>
              <w:t xml:space="preserve">20,040,000 UZS</w:t>
            </w:r>
          </w:p>
        </w:tc>
      </w:tr>
      <w:tr>
        <w:tc>
          <w:tcPr>
            <w:gridSpan w:val="3"/>
          </w:tcPr>
          <w:p>
            <w:pPr>
              <w:pStyle w:val="Compact"/>
              <w:jc w:val="left"/>
            </w:pPr>
            <w:r>
              <w:rPr>
                <w:bCs/>
                <w:b/>
              </w:rPr>
              <w:t xml:space="preserve">GRAND TOTAL</w:t>
            </w:r>
          </w:p>
        </w:tc>
        <w:tc>
          <w:tcPr/>
          <w:p>
            <w:pPr>
              <w:pStyle w:val="Compact"/>
              <w:jc w:val="left"/>
            </w:pPr>
            <w:r>
              <w:rPr>
                <w:bCs/>
                <w:b/>
              </w:rPr>
              <w:t xml:space="preserve">187,040,000 UZS</w:t>
            </w:r>
          </w:p>
        </w:tc>
      </w:tr>
    </w:tbl>
    <w:p>
      <w:pPr>
        <w:pStyle w:val="BodyText"/>
      </w:pPr>
      <w:r>
        <w:rPr>
          <w:iCs/>
          <w:i/>
        </w:rPr>
        <w:t xml:space="preserve">Approximate equivalent: USD 14,387.69 (at exchange rate of 13,000 UZS per 1 USD as of June 2025).</w:t>
      </w:r>
    </w:p>
    <w:bookmarkEnd w:id="24"/>
    <w:bookmarkStart w:id="25" w:name="payment-terms"/>
    <w:p>
      <w:pPr>
        <w:pStyle w:val="Heading2"/>
      </w:pPr>
      <w:r>
        <w:t xml:space="preserve">5. Payment Terms</w:t>
      </w:r>
    </w:p>
    <w:p>
      <w:pPr>
        <w:pStyle w:val="FirstParagraph"/>
      </w:pPr>
      <w:r>
        <w:t xml:space="preserve">Payment for this Quotation Estimate shall be structured as follows: 30% advance payment upon contract execution, 40% upon successful onboarding of the Education Administrator, and 30% upon completion of the twelve-month service period. All payments shall be made in Uzbek Som (UZS) via bank transfer to the account designated in the service agreement. Late payments shall incur a penalty of 0.5% per calendar day as stipulated under the Civil Code of the Republic of Uzbekistan.</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ninety (90) calendar days from the date of issue. Beyond this period, pricing may be subject to revision based on market conditions in Uzbekistan Tashkent.</w:t>
      </w:r>
    </w:p>
    <w:p>
      <w:pPr>
        <w:numPr>
          <w:ilvl w:val="0"/>
          <w:numId w:val="1002"/>
        </w:numPr>
        <w:pStyle w:val="Compact"/>
      </w:pPr>
      <w:r>
        <w:t xml:space="preserve">The Education Administrator position described herein is subject to a probationary period of three (3) months as required by Uzbek labor legislation.</w:t>
      </w:r>
    </w:p>
    <w:p>
      <w:pPr>
        <w:numPr>
          <w:ilvl w:val="0"/>
          <w:numId w:val="1002"/>
        </w:numPr>
        <w:pStyle w:val="Compact"/>
      </w:pPr>
      <w:r>
        <w:t xml:space="preserve">All services rendered under this Quotation Estimate shall comply with the Labor Code of the Republic of Uzbekistan, the Law on Education, and applicable regulations of the Tashkent City Executive Committee.</w:t>
      </w:r>
    </w:p>
    <w:p>
      <w:pPr>
        <w:numPr>
          <w:ilvl w:val="0"/>
          <w:numId w:val="1002"/>
        </w:numPr>
        <w:pStyle w:val="Compact"/>
      </w:pPr>
      <w:r>
        <w:t xml:space="preserve">Confidentiality obligations apply to all personnel data, institutional records, and financial information exchanged during the engagement.</w:t>
      </w:r>
    </w:p>
    <w:p>
      <w:pPr>
        <w:numPr>
          <w:ilvl w:val="0"/>
          <w:numId w:val="1002"/>
        </w:numPr>
        <w:pStyle w:val="Compact"/>
      </w:pPr>
      <w:r>
        <w:t xml:space="preserve">Either party may terminate the service agreement with thirty (30) days written notice. In such cases, a pro-rata settlement of the Quotation Estimate amounts will be calculated.</w:t>
      </w:r>
    </w:p>
    <w:p>
      <w:pPr>
        <w:numPr>
          <w:ilvl w:val="0"/>
          <w:numId w:val="1002"/>
        </w:numPr>
        <w:pStyle w:val="Compact"/>
      </w:pPr>
      <w:r>
        <w:t xml:space="preserve">Disputes arising from this Quotation Estimate shall be resolved through negotiation, followed by arbitration under the Tashkent International Arbitration Center if necessary.</w:t>
      </w:r>
    </w:p>
    <w:p>
      <w:pPr>
        <w:pStyle w:val="FirstParagraph"/>
      </w:pPr>
      <w:r>
        <w:rPr>
          <w:bCs/>
          <w:b/>
        </w:rPr>
        <w:t xml:space="preserve">Note:</w:t>
      </w:r>
      <w:r>
        <w:t xml:space="preserve"> </w:t>
      </w:r>
      <w:r>
        <w:t xml:space="preserve">This Quotation Estimate is prepared exclusively for the Tashkent International Academy of Sciences and Education and is non-transferable. The Education Administrator role and all associated services are scoped specifically for the Uzbekistan Tashkent operational context and may not be applied to other locations or institutions without a revised Quotation Estimate.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cost structure outlined for the Education Administrator engagement in Uzbekistan Tashkent.</w:t>
      </w:r>
    </w:p>
    <w:p>
      <w:pPr>
        <w:pStyle w:val="BodyText"/>
      </w:pPr>
      <w:r>
        <w:rPr>
          <w:bCs/>
          <w:b/>
        </w:rPr>
        <w:t xml:space="preserve">Prepared by:</w:t>
      </w:r>
      <w:r>
        <w:br/>
      </w:r>
      <w:r>
        <w:t xml:space="preserve">Service Provider Representative</w:t>
      </w:r>
      <w:r>
        <w:br/>
      </w:r>
      <w:r>
        <w:t xml:space="preserve">Name: Aziz Rahimov</w:t>
      </w:r>
      <w:r>
        <w:br/>
      </w:r>
      <w:r>
        <w:t xml:space="preserve">Title: Senior Account Manager</w:t>
      </w:r>
      <w:r>
        <w:br/>
      </w:r>
      <w:r>
        <w:t xml:space="preserve">Date: _______________</w:t>
      </w:r>
    </w:p>
    <w:p>
      <w:pPr>
        <w:pStyle w:val="BodyText"/>
      </w:pPr>
      <w:r>
        <w:rPr>
          <w:bCs/>
          <w:b/>
        </w:rPr>
        <w:t xml:space="preserve">Accepted by:</w:t>
      </w:r>
      <w:r>
        <w:br/>
      </w:r>
      <w:r>
        <w:t xml:space="preserve">Client Representative</w:t>
      </w:r>
      <w:r>
        <w:br/>
      </w:r>
      <w:r>
        <w:t xml:space="preserve">Name: Dr. Gulnora Karimova</w:t>
      </w:r>
      <w:r>
        <w:br/>
      </w:r>
      <w:r>
        <w:t xml:space="preserve">Title: Director of HR, Tashkent International Academy</w:t>
      </w:r>
      <w:r>
        <w:br/>
      </w:r>
      <w:r>
        <w:t xml:space="preserve">Date: _______________</w:t>
      </w:r>
    </w:p>
    <w:p>
      <w:pPr>
        <w:pStyle w:val="BodyText"/>
      </w:pPr>
      <w:r>
        <w:t xml:space="preserve">Quotation Estimate QE-2025-TK-0487 | Education Administrator | Uzbekistan Tashkent</w:t>
      </w:r>
    </w:p>
    <w:p>
      <w:pPr>
        <w:pStyle w:val="BodyText"/>
      </w:pPr>
      <w:r>
        <w:t xml:space="preserve">Professional Staffing &amp; Educational Services Division | 12 Amir Temur Avenue, Tashkent 100084, Uzbekistan</w:t>
      </w:r>
    </w:p>
    <w:p>
      <w:pPr>
        <w:pStyle w:val="BodyText"/>
      </w:pPr>
      <w:r>
        <w:t xml:space="preserve">This document is generated electronically and is valid without a physical seal.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Uzbekistan Tashkent</dc:title>
  <dc:creator/>
  <dc:language>en</dc:language>
  <cp:keywords/>
  <dcterms:created xsi:type="dcterms:W3CDTF">2026-10-10T07:33:37Z</dcterms:created>
  <dcterms:modified xsi:type="dcterms:W3CDTF">2026-10-10T07:33:37Z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