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Services for Education Administrator Engagement</w:t>
      </w:r>
    </w:p>
    <w:p>
      <w:pPr>
        <w:pStyle w:val="BodyText"/>
      </w:pPr>
      <w:r>
        <w:t xml:space="preserve">Prepared for use in</w:t>
      </w:r>
      <w:r>
        <w:t xml:space="preserve"> </w:t>
      </w:r>
      <w:r>
        <w:rPr>
          <w:bCs/>
          <w:b/>
        </w:rPr>
        <w:t xml:space="preserve">Venezuela, Caracas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QTE-VC-2025-0047</w:t>
            </w:r>
          </w:p>
        </w:tc>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(United States Dollars)</w:t>
            </w:r>
          </w:p>
        </w:tc>
      </w:tr>
      <w:tr>
        <w:tc>
          <w:tcPr/>
          <w:p>
            <w:pPr>
              <w:pStyle w:val="Compact"/>
              <w:jc w:val="left"/>
            </w:pPr>
            <w:r>
              <w:t xml:space="preserve">Prepared By:</w:t>
            </w:r>
          </w:p>
        </w:tc>
        <w:tc>
          <w:tcPr/>
          <w:p>
            <w:pPr>
              <w:pStyle w:val="Compact"/>
              <w:jc w:val="left"/>
            </w:pPr>
            <w:r>
              <w:t xml:space="preserve">Caracas Educational Consulting Group, C.A.</w:t>
            </w:r>
          </w:p>
        </w:tc>
        <w:tc>
          <w:tcPr/>
          <w:p>
            <w:pPr>
              <w:pStyle w:val="Compact"/>
              <w:jc w:val="left"/>
            </w:pPr>
            <w:r>
              <w:t xml:space="preserve">Location:</w:t>
            </w:r>
          </w:p>
        </w:tc>
        <w:tc>
          <w:tcPr/>
          <w:p>
            <w:pPr>
              <w:pStyle w:val="Compact"/>
              <w:jc w:val="left"/>
            </w:pPr>
            <w:r>
              <w:t xml:space="preserve">Av. Francisco de Miranda, Torre Este, Piso 12, Caracas, Venezuela</w:t>
            </w:r>
          </w:p>
        </w:tc>
      </w:tr>
      <w:tr>
        <w:tc>
          <w:tcPr/>
          <w:p>
            <w:pPr>
              <w:pStyle w:val="Compact"/>
              <w:jc w:val="left"/>
            </w:pPr>
            <w:r>
              <w:t xml:space="preserve">Client / Recipient:</w:t>
            </w:r>
          </w:p>
        </w:tc>
        <w:tc>
          <w:tcPr/>
          <w:p>
            <w:pPr>
              <w:pStyle w:val="Compact"/>
              <w:jc w:val="left"/>
            </w:pPr>
            <w:r>
              <w:t xml:space="preserve">[Institution Name], Caracas, Venezuela</w:t>
            </w:r>
          </w:p>
        </w:tc>
        <w:tc>
          <w:tcPr/>
          <w:p>
            <w:pPr>
              <w:pStyle w:val="Compact"/>
              <w:jc w:val="left"/>
            </w:pPr>
            <w:r>
              <w:t xml:space="preserve">RIF:</w:t>
            </w:r>
          </w:p>
        </w:tc>
        <w:tc>
          <w:tcPr/>
          <w:p>
            <w:pPr>
              <w:pStyle w:val="Compact"/>
              <w:jc w:val="left"/>
            </w:pPr>
            <w:r>
              <w:t xml:space="preserve">J-30XXXXXX-X</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Caracas Educational Consulting Group, C.A. to provide a comprehensive and itemized financial projection for the recruitment, onboarding, and ongoing professional engagement of a qualified</w:t>
      </w:r>
      <w:r>
        <w:t xml:space="preserve"> </w:t>
      </w:r>
      <w:r>
        <w:t xml:space="preserve">Education Administrator</w:t>
      </w:r>
      <w:r>
        <w:t xml:space="preserve"> </w:t>
      </w:r>
      <w:r>
        <w:t xml:space="preserve">to serve within the educational institutions of</w:t>
      </w:r>
      <w:r>
        <w:t xml:space="preserve"> </w:t>
      </w:r>
      <w:r>
        <w:t xml:space="preserve">Venezuela, Caracas</w:t>
      </w:r>
      <w:r>
        <w:t xml:space="preserve">. This document outlines all anticipated costs, service deliverables, and contractual obligations associated with the position, ensuring full transparency and compliance with the regulatory framework governing educational administration in the capital region of Venezuela.</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be responsible for the full operational, academic, and administrative management of the client institution located in Caracas, Venezuela. The scope encompasses the following core responsibilities:</w:t>
      </w:r>
    </w:p>
    <w:p>
      <w:pPr>
        <w:numPr>
          <w:ilvl w:val="0"/>
          <w:numId w:val="1001"/>
        </w:numPr>
        <w:pStyle w:val="Compact"/>
      </w:pPr>
      <w:r>
        <w:t xml:space="preserve">Strategic academic planning and curriculum oversight aligned with the Ministry of Education (Ministerio de Educación) standards for the Caracas metropolitan area.</w:t>
      </w:r>
    </w:p>
    <w:p>
      <w:pPr>
        <w:numPr>
          <w:ilvl w:val="0"/>
          <w:numId w:val="1001"/>
        </w:numPr>
        <w:pStyle w:val="Compact"/>
      </w:pPr>
      <w:r>
        <w:t xml:space="preserve">Day-to-day administrative management of faculty, staff, and support personnel in compliance with Venezuelan labor law (Ley Orgánica del Trabajo).</w:t>
      </w:r>
    </w:p>
    <w:p>
      <w:pPr>
        <w:numPr>
          <w:ilvl w:val="0"/>
          <w:numId w:val="1001"/>
        </w:numPr>
        <w:pStyle w:val="Compact"/>
      </w:pPr>
      <w:r>
        <w:t xml:space="preserve">Financial administration, budget preparation, and resource allocation for the academic year.</w:t>
      </w:r>
    </w:p>
    <w:p>
      <w:pPr>
        <w:numPr>
          <w:ilvl w:val="0"/>
          <w:numId w:val="1001"/>
        </w:numPr>
        <w:pStyle w:val="Compact"/>
      </w:pPr>
      <w:r>
        <w:t xml:space="preserve">Student enrollment management, records maintenance, and compliance with the Sistema Nacional de Educación.</w:t>
      </w:r>
    </w:p>
    <w:p>
      <w:pPr>
        <w:numPr>
          <w:ilvl w:val="0"/>
          <w:numId w:val="1001"/>
        </w:numPr>
        <w:pStyle w:val="Compact"/>
      </w:pPr>
      <w:r>
        <w:t xml:space="preserve">Coordination with local municipal education authorities in Caracas and the national regulatory bodies.</w:t>
      </w:r>
    </w:p>
    <w:p>
      <w:pPr>
        <w:numPr>
          <w:ilvl w:val="0"/>
          <w:numId w:val="1001"/>
        </w:numPr>
        <w:pStyle w:val="Compact"/>
      </w:pPr>
      <w:r>
        <w:t xml:space="preserve">Facilities management, safety compliance, and infrastructure maintenance oversight.</w:t>
      </w:r>
    </w:p>
    <w:p>
      <w:pPr>
        <w:numPr>
          <w:ilvl w:val="0"/>
          <w:numId w:val="1001"/>
        </w:numPr>
        <w:pStyle w:val="Compact"/>
      </w:pPr>
      <w:r>
        <w:t xml:space="preserve">Development and implementation of quality assurance protocols and accreditation preparation.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Line Item</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and selection of Education Administrator (CV screening, interviews, background verification in Caracas)</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local labor law compliance check</w:t>
            </w:r>
          </w:p>
        </w:tc>
      </w:tr>
      <w:tr>
        <w:tc>
          <w:tcPr/>
          <w:p>
            <w:pPr>
              <w:pStyle w:val="Compact"/>
              <w:jc w:val="left"/>
            </w:pPr>
            <w:r>
              <w:t xml:space="preserve">2</w:t>
            </w:r>
          </w:p>
        </w:tc>
        <w:tc>
          <w:tcPr/>
          <w:p>
            <w:pPr>
              <w:pStyle w:val="Compact"/>
              <w:jc w:val="left"/>
            </w:pPr>
            <w:r>
              <w:t xml:space="preserve">Onboarding, contract drafting, and registration with IVSS (Instituto Venezolano de los Seguros Sociales)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Caracas jurisdiction</w:t>
            </w:r>
          </w:p>
        </w:tc>
      </w:tr>
      <w:tr>
        <w:tc>
          <w:tcPr/>
          <w:p>
            <w:pPr>
              <w:pStyle w:val="Compact"/>
              <w:jc w:val="left"/>
            </w:pPr>
            <w:r>
              <w:t xml:space="preserve">3</w:t>
            </w:r>
          </w:p>
        </w:tc>
        <w:tc>
          <w:tcPr/>
          <w:p>
            <w:pPr>
              <w:pStyle w:val="Compact"/>
              <w:jc w:val="left"/>
            </w:pPr>
            <w:r>
              <w:t xml:space="preserve">Monthly base salary – Education Administrator (senior level, Caracas market rate)</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Subject to annual adjustment per Venezuelan inflation index</w:t>
            </w:r>
          </w:p>
        </w:tc>
      </w:tr>
      <w:tr>
        <w:tc>
          <w:tcPr/>
          <w:p>
            <w:pPr>
              <w:pStyle w:val="Compact"/>
              <w:jc w:val="left"/>
            </w:pPr>
            <w:r>
              <w:t xml:space="preserve">4</w:t>
            </w:r>
          </w:p>
        </w:tc>
        <w:tc>
          <w:tcPr/>
          <w:p>
            <w:pPr>
              <w:pStyle w:val="Compact"/>
              <w:jc w:val="left"/>
            </w:pPr>
            <w:r>
              <w:t xml:space="preserve">Statutory employer contributions (IVSS, FONDOMIX, FOGADE) – 20% of base salary</w:t>
            </w:r>
          </w:p>
        </w:tc>
        <w:tc>
          <w:tcPr/>
          <w:p>
            <w:pPr>
              <w:pStyle w:val="Compact"/>
              <w:jc w:val="left"/>
            </w:pPr>
            <w:r>
              <w:t xml:space="preserve">12 months</w:t>
            </w:r>
          </w:p>
        </w:tc>
        <w:tc>
          <w:tcPr/>
          <w:p>
            <w:pPr>
              <w:pStyle w:val="Compact"/>
              <w:jc w:val="left"/>
            </w:pPr>
            <w:r>
              <w:t xml:space="preserve">$960.00</w:t>
            </w:r>
          </w:p>
        </w:tc>
        <w:tc>
          <w:tcPr/>
          <w:p>
            <w:pPr>
              <w:pStyle w:val="Compact"/>
              <w:jc w:val="left"/>
            </w:pPr>
            <w:r>
              <w:t xml:space="preserve">$11,520.00</w:t>
            </w:r>
          </w:p>
        </w:tc>
        <w:tc>
          <w:tcPr/>
          <w:p>
            <w:pPr>
              <w:pStyle w:val="Compact"/>
              <w:jc w:val="left"/>
            </w:pPr>
            <w:r>
              <w:t xml:space="preserve">Mandatory under Venezuelan labor code</w:t>
            </w:r>
          </w:p>
        </w:tc>
      </w:tr>
      <w:tr>
        <w:tc>
          <w:tcPr/>
          <w:p>
            <w:pPr>
              <w:pStyle w:val="Compact"/>
              <w:jc w:val="left"/>
            </w:pPr>
            <w:r>
              <w:t xml:space="preserve">5</w:t>
            </w:r>
          </w:p>
        </w:tc>
        <w:tc>
          <w:tcPr/>
          <w:p>
            <w:pPr>
              <w:pStyle w:val="Compact"/>
              <w:jc w:val="left"/>
            </w:pPr>
            <w:r>
              <w:t xml:space="preserve">Professional development and continuing education (accredited programs in Caracas)</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Ministry of Education certified courses</w:t>
            </w:r>
          </w:p>
        </w:tc>
      </w:tr>
      <w:tr>
        <w:tc>
          <w:tcPr/>
          <w:p>
            <w:pPr>
              <w:pStyle w:val="Compact"/>
              <w:jc w:val="left"/>
            </w:pPr>
            <w:r>
              <w:t xml:space="preserve">6</w:t>
            </w:r>
          </w:p>
        </w:tc>
        <w:tc>
          <w:tcPr/>
          <w:p>
            <w:pPr>
              <w:pStyle w:val="Compact"/>
              <w:jc w:val="left"/>
            </w:pPr>
            <w:r>
              <w:t xml:space="preserve">Office equipment, software licenses, and administrative tools</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Includes ERP system for educational management</w:t>
            </w:r>
          </w:p>
        </w:tc>
      </w:tr>
      <w:tr>
        <w:tc>
          <w:tcPr/>
          <w:p>
            <w:pPr>
              <w:pStyle w:val="Compact"/>
              <w:jc w:val="left"/>
            </w:pPr>
            <w:r>
              <w:t xml:space="preserve">7</w:t>
            </w:r>
          </w:p>
        </w:tc>
        <w:tc>
          <w:tcPr/>
          <w:p>
            <w:pPr>
              <w:pStyle w:val="Compact"/>
              <w:jc w:val="left"/>
            </w:pPr>
            <w:r>
              <w:t xml:space="preserve">Legal and regulatory compliance advisory (annual review of Venezuelan education and labor regulations)</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Caracas-based legal counsel</w:t>
            </w:r>
          </w:p>
        </w:tc>
      </w:tr>
      <w:tr>
        <w:tc>
          <w:tcPr/>
          <w:p>
            <w:pPr>
              <w:pStyle w:val="Compact"/>
              <w:jc w:val="left"/>
            </w:pPr>
            <w:r>
              <w:t xml:space="preserve">8</w:t>
            </w:r>
          </w:p>
        </w:tc>
        <w:tc>
          <w:tcPr/>
          <w:p>
            <w:pPr>
              <w:pStyle w:val="Compact"/>
              <w:jc w:val="left"/>
            </w:pPr>
            <w:r>
              <w:t xml:space="preserve">Performance evaluation and strategic planning sessions (quarterly)</w:t>
            </w:r>
          </w:p>
        </w:tc>
        <w:tc>
          <w:tcPr/>
          <w:p>
            <w:pPr>
              <w:pStyle w:val="Compact"/>
              <w:jc w:val="left"/>
            </w:pPr>
            <w:r>
              <w:t xml:space="preserve">4 sessions/year</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Conducted by external educational consultants</w:t>
            </w:r>
          </w:p>
        </w:tc>
      </w:tr>
      <w:tr>
        <w:tc>
          <w:tcPr/>
          <w:p>
            <w:pPr>
              <w:pStyle w:val="Compact"/>
              <w:jc w:val="left"/>
            </w:pPr>
            <w:r>
              <w:t xml:space="preserve">9</w:t>
            </w:r>
          </w:p>
        </w:tc>
        <w:tc>
          <w:tcPr/>
          <w:p>
            <w:pPr>
              <w:pStyle w:val="Compact"/>
              <w:jc w:val="left"/>
            </w:pPr>
            <w:r>
              <w:t xml:space="preserve">Contingency and operational reserve (5% of total)</w:t>
            </w:r>
          </w:p>
        </w:tc>
        <w:tc>
          <w:tcPr/>
          <w:p>
            <w:pPr>
              <w:pStyle w:val="Compact"/>
              <w:jc w:val="left"/>
            </w:pPr>
            <w:r>
              <w:t xml:space="preserve">Annual</w:t>
            </w:r>
          </w:p>
        </w:tc>
        <w:tc>
          <w:tcPr/>
          <w:p>
            <w:pPr>
              <w:pStyle w:val="Compact"/>
              <w:jc w:val="left"/>
            </w:pPr>
            <w:r>
              <w:t xml:space="preserve">—</w:t>
            </w:r>
          </w:p>
        </w:tc>
        <w:tc>
          <w:tcPr/>
          <w:p>
            <w:pPr>
              <w:pStyle w:val="Compact"/>
              <w:jc w:val="left"/>
            </w:pPr>
            <w:r>
              <w:t xml:space="preserve">$4,256.00</w:t>
            </w:r>
          </w:p>
        </w:tc>
        <w:tc>
          <w:tcPr/>
          <w:p>
            <w:pPr>
              <w:pStyle w:val="Compact"/>
              <w:jc w:val="left"/>
            </w:pPr>
            <w:r>
              <w:t xml:space="preserve">Covers unforeseen regulatory changes in Venezuela</w:t>
            </w:r>
          </w:p>
        </w:tc>
      </w:tr>
      <w:tr>
        <w:tc>
          <w:tcPr>
            <w:gridSpan w:val="4"/>
          </w:tcPr>
          <w:p>
            <w:pPr>
              <w:pStyle w:val="Compact"/>
              <w:jc w:val="right"/>
            </w:pPr>
            <w:r>
              <w:t xml:space="preserve">GRAND TOTAL (First Year)</w:t>
            </w:r>
          </w:p>
        </w:tc>
        <w:tc>
          <w:tcPr/>
          <w:p>
            <w:pPr>
              <w:pStyle w:val="Compact"/>
              <w:jc w:val="left"/>
            </w:pPr>
            <w:r>
              <w:t xml:space="preserve">$92,376.00</w:t>
            </w:r>
          </w:p>
        </w:tc>
        <w:tc>
          <w:tcPr/>
          <w:p>
            <w:pPr>
              <w:pStyle w:val="Compact"/>
            </w:pPr>
          </w:p>
        </w:tc>
      </w:tr>
    </w:tbl>
    <w:p>
      <w:pPr>
        <w:pStyle w:val="BodyText"/>
      </w:pPr>
      <w:r>
        <w:rPr>
          <w:bCs/>
          <w:b/>
        </w:rPr>
        <w:t xml:space="preserve">Important Currency Note:</w:t>
      </w:r>
      <w:r>
        <w:t xml:space="preserve"> </w:t>
      </w:r>
      <w:r>
        <w:t xml:space="preserve">All amounts in this</w:t>
      </w:r>
      <w:r>
        <w:t xml:space="preserve"> </w:t>
      </w:r>
      <w:r>
        <w:t xml:space="preserve">Quotation Estimate</w:t>
      </w:r>
      <w:r>
        <w:t xml:space="preserve"> </w:t>
      </w:r>
      <w:r>
        <w:t xml:space="preserve">are expressed in United States Dollars (USD) in accordance with the current monetary practices in</w:t>
      </w:r>
      <w:r>
        <w:t xml:space="preserve"> </w:t>
      </w:r>
      <w:r>
        <w:t xml:space="preserve">Venezuela, Caracas</w:t>
      </w:r>
      <w:r>
        <w:t xml:space="preserve">. Payment may be processed in USD via international wire transfer or in Venezuelan Bolívares (VES) at the official BCV (Banco Central de Venezuela) exchange rate on the date of payment. The client acknowledges that exchange rate fluctuations may affect the VES-equivalent value.</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pricing and terms are subject to revision due to economic conditions in Venezuela.</w:t>
      </w:r>
    </w:p>
    <w:p>
      <w:pPr>
        <w:pStyle w:val="BodyText"/>
      </w:pPr>
      <w:r>
        <w:rPr>
          <w:bCs/>
          <w:b/>
        </w:rPr>
        <w:t xml:space="preserve">4.2</w:t>
      </w:r>
      <w:r>
        <w:t xml:space="preserve"> </w:t>
      </w:r>
      <w:r>
        <w:t xml:space="preserve">The</w:t>
      </w:r>
      <w:r>
        <w:t xml:space="preserve"> </w:t>
      </w:r>
      <w:r>
        <w:t xml:space="preserve">Education Administrator</w:t>
      </w:r>
      <w:r>
        <w:t xml:space="preserve"> </w:t>
      </w:r>
      <w:r>
        <w:t xml:space="preserve">shall be engaged under a formal employment contract governed by the Venezuelan Labor Organic Law (Ley Orgánica del Trabajo, los Trabajadores y las Trabajadoras – LOTTT) and applicable regulations of the Caracas municipal government.</w:t>
      </w:r>
    </w:p>
    <w:p>
      <w:pPr>
        <w:pStyle w:val="BodyText"/>
      </w:pPr>
      <w:r>
        <w:rPr>
          <w:bCs/>
          <w:b/>
        </w:rPr>
        <w:t xml:space="preserve">4.3</w:t>
      </w:r>
      <w:r>
        <w:t xml:space="preserve"> </w:t>
      </w:r>
      <w:r>
        <w:t xml:space="preserve">Payment terms: 50% of the total</w:t>
      </w:r>
      <w:r>
        <w:t xml:space="preserve"> </w:t>
      </w:r>
      <w:r>
        <w:t xml:space="preserve">Quotation Estimate</w:t>
      </w:r>
      <w:r>
        <w:t xml:space="preserve"> </w:t>
      </w:r>
      <w:r>
        <w:t xml:space="preserve">amount shall be due upon acceptance and signing of the service agreement. The remaining 50% shall be disbursed in monthly installments aligned with the salary cycle of the</w:t>
      </w:r>
      <w:r>
        <w:t xml:space="preserve"> </w:t>
      </w:r>
      <w:r>
        <w:t xml:space="preserve">Education Administrator</w:t>
      </w:r>
      <w:r>
        <w:t xml:space="preserve">.</w:t>
      </w:r>
    </w:p>
    <w:p>
      <w:pPr>
        <w:pStyle w:val="BodyText"/>
      </w:pPr>
      <w:r>
        <w:rPr>
          <w:bCs/>
          <w:b/>
        </w:rPr>
        <w:t xml:space="preserve">4.4</w:t>
      </w:r>
      <w:r>
        <w:t xml:space="preserve"> </w:t>
      </w:r>
      <w:r>
        <w:t xml:space="preserve">All services rendered under this estimate are subject to the applicable tax regime in Venezuela, including IVA (Impuesto al Valor Agregado) at the prevailing rate of 16%, which shall be added to the totals indicated herein if not already included.</w:t>
      </w:r>
    </w:p>
    <w:p>
      <w:pPr>
        <w:pStyle w:val="BodyText"/>
      </w:pPr>
      <w:r>
        <w:rPr>
          <w:bCs/>
          <w:b/>
        </w:rPr>
        <w:t xml:space="preserve">4.5</w:t>
      </w:r>
      <w:r>
        <w:t xml:space="preserve"> </w:t>
      </w:r>
      <w:r>
        <w:t xml:space="preserve">The</w:t>
      </w:r>
      <w:r>
        <w:t xml:space="preserve"> </w:t>
      </w:r>
      <w:r>
        <w:t xml:space="preserve">Education Administrator</w:t>
      </w:r>
      <w:r>
        <w:t xml:space="preserve"> </w:t>
      </w:r>
      <w:r>
        <w:t xml:space="preserve">position is subject to a probationary period of three (3) months as stipulated by Venezuelan labor law. During this period, either party may terminate the engagement with a 15-day written notice.</w:t>
      </w:r>
    </w:p>
    <w:p>
      <w:pPr>
        <w:pStyle w:val="BodyText"/>
      </w:pPr>
      <w:r>
        <w:rPr>
          <w:bCs/>
          <w:b/>
        </w:rPr>
        <w:t xml:space="preserve">4.6</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Upon acceptance, a definitive service agreement will be executed in accordance with Venezuelan commercial and labor law.</w:t>
      </w:r>
    </w:p>
    <w:p>
      <w:pPr>
        <w:pStyle w:val="BodyText"/>
      </w:pPr>
      <w:r>
        <w:rPr>
          <w:bCs/>
          <w:b/>
        </w:rPr>
        <w:t xml:space="preserve">4.7</w:t>
      </w:r>
      <w:r>
        <w:t xml:space="preserve"> </w:t>
      </w:r>
      <w:r>
        <w:t xml:space="preserve">Any disputes arising from this</w:t>
      </w:r>
      <w:r>
        <w:t xml:space="preserve"> </w:t>
      </w:r>
      <w:r>
        <w:t xml:space="preserve">Quotation Estimate</w:t>
      </w:r>
      <w:r>
        <w:t xml:space="preserve"> </w:t>
      </w:r>
      <w:r>
        <w:t xml:space="preserve">or the subsequent engagement of the</w:t>
      </w:r>
      <w:r>
        <w:t xml:space="preserve"> </w:t>
      </w:r>
      <w:r>
        <w:t xml:space="preserve">Education Administrator</w:t>
      </w:r>
      <w:r>
        <w:t xml:space="preserve"> </w:t>
      </w:r>
      <w:r>
        <w:t xml:space="preserve">shall be resolved through the competent labor courts of the Caracas judicial circuit, in accordance with Venezuelan procedural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outlined for the engagement of the</w:t>
      </w:r>
      <w:r>
        <w:t xml:space="preserve"> </w:t>
      </w:r>
      <w:r>
        <w:t xml:space="preserve">Education Administrator</w:t>
      </w:r>
      <w:r>
        <w:t xml:space="preserve"> </w:t>
      </w:r>
      <w:r>
        <w:t xml:space="preserve">in</w:t>
      </w:r>
      <w:r>
        <w:t xml:space="preserve"> </w:t>
      </w:r>
      <w:r>
        <w:t xml:space="preserve">Venezuela, Caracas</w:t>
      </w:r>
      <w:r>
        <w:t xml:space="preserve">.</w:t>
      </w:r>
    </w:p>
    <w:p>
      <w:pPr>
        <w:pStyle w:val="BodyText"/>
      </w:pPr>
      <w:r>
        <w:rPr>
          <w:bCs/>
          <w:b/>
        </w:rPr>
        <w:t xml:space="preserve">Prepared by:</w:t>
      </w:r>
    </w:p>
    <w:p>
      <w:pPr>
        <w:pStyle w:val="BodyText"/>
      </w:pPr>
      <w:r>
        <w:t xml:space="preserve">Caracas Educational Consulting Group, C.A.</w:t>
      </w:r>
    </w:p>
    <w:p>
      <w:pPr>
        <w:pStyle w:val="BodyText"/>
      </w:pPr>
      <w:r>
        <w:rPr>
          <w:bCs/>
          <w:b/>
        </w:rPr>
        <w:t xml:space="preserve">Authorized Representative</w:t>
      </w:r>
      <w:r>
        <w:br/>
      </w:r>
      <w:r>
        <w:t xml:space="preserve">Name: _________________________</w:t>
      </w:r>
      <w:r>
        <w:br/>
      </w:r>
      <w:r>
        <w:t xml:space="preserve">RIF: J-30XXXXXX-X</w:t>
      </w:r>
      <w:r>
        <w:br/>
      </w:r>
      <w:r>
        <w:t xml:space="preserve">Date: _________________________</w:t>
      </w:r>
    </w:p>
    <w:p>
      <w:pPr>
        <w:pStyle w:val="BodyText"/>
      </w:pPr>
      <w:r>
        <w:rPr>
          <w:bCs/>
          <w:b/>
        </w:rPr>
        <w:t xml:space="preserve">Accepted by (Client):</w:t>
      </w:r>
    </w:p>
    <w:p>
      <w:pPr>
        <w:pStyle w:val="BodyText"/>
      </w:pPr>
      <w:r>
        <w:t xml:space="preserve">[Institution Name], Caracas, Venezuela</w:t>
      </w:r>
    </w:p>
    <w:p>
      <w:pPr>
        <w:pStyle w:val="BodyText"/>
      </w:pPr>
      <w:r>
        <w:rPr>
          <w:bCs/>
          <w:b/>
        </w:rPr>
        <w:t xml:space="preserve">Authorized Signatory</w:t>
      </w:r>
      <w:r>
        <w:br/>
      </w:r>
      <w:r>
        <w:t xml:space="preserve">Name: _________________________</w:t>
      </w:r>
      <w:r>
        <w:br/>
      </w:r>
      <w:r>
        <w:t xml:space="preserve">RIF: J-30XXXXXX-X</w:t>
      </w:r>
      <w:r>
        <w:br/>
      </w:r>
      <w:r>
        <w:t xml:space="preserve">Date: _________________________</w:t>
      </w:r>
    </w:p>
    <w:p>
      <w:pPr>
        <w:pStyle w:val="BodyText"/>
      </w:pPr>
      <w:r>
        <w:t xml:space="preserve">This Quotation Estimate (QTE-VC-2025-0047) was prepared exclusively for the engagement of an Education Administrator in Venezuela, Caracas. This document is confidential and intended solely for the named recipient. Caracas Educational Consulting Group, C.A. – Av. Francisco de Miranda, Torre Este, Piso 12, Chacao, Caracas 1060, Venezuela. Tel: +58 (212) XXX-XXXX | Email: info@cecg-consulting.com.ve</w:t>
      </w:r>
    </w:p>
    <w:p>
      <w:pPr>
        <w:pStyle w:val="BodyText"/>
      </w:pPr>
      <w:r>
        <w:t xml:space="preserve">Document generated in accordance with Venezuelan commercial documentation standards. All rights reserved. © 2025 Caracas Educational Consulting Group, 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Venezuela Caracas</dc:title>
  <dc:creator/>
  <dc:language>en</dc:language>
  <cp:keywords/>
  <dcterms:created xsi:type="dcterms:W3CDTF">2026-10-10T07:33:04Z</dcterms:created>
  <dcterms:modified xsi:type="dcterms:W3CDTF">2026-10-10T07:33:04Z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