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t xml:space="preserve">Professional Electrical Engineering Services</w:t>
      </w:r>
    </w:p>
    <w:p>
      <w:pPr>
        <w:pStyle w:val="BodyText"/>
      </w:pPr>
      <w:r>
        <w:t xml:space="preserve">Ref: QE-2025-LYON-0847 | Valid Until: 30 June 2025</w:t>
      </w:r>
    </w:p>
    <w:bookmarkEnd w:id="20"/>
    <w:p>
      <w:pPr>
        <w:pStyle w:val="BodyText"/>
      </w:pPr>
      <w:r>
        <w:rPr>
          <w:bCs/>
          <w:b/>
        </w:rPr>
        <w:t xml:space="preserve">Prepared By:</w:t>
      </w:r>
      <w:r>
        <w:br/>
      </w:r>
      <w:r>
        <w:t xml:space="preserve">M. Laurent Dubois, Senior Electrical Engineer</w:t>
      </w:r>
      <w:r>
        <w:br/>
      </w:r>
      <w:r>
        <w:t xml:space="preserve">Lyon Électricité &amp; Ingénierie SARL</w:t>
      </w:r>
      <w:r>
        <w:br/>
      </w:r>
      <w:r>
        <w:t xml:space="preserve">42 Rue de la République, 69002 Lyon, France</w:t>
      </w:r>
      <w:r>
        <w:br/>
      </w:r>
      <w:r>
        <w:t xml:space="preserve">Tel: +33 4 72 00 00 00</w:t>
      </w:r>
      <w:r>
        <w:br/>
      </w:r>
      <w:r>
        <w:t xml:space="preserve">Email: l.dubois@lyon-electricite.fr</w:t>
      </w:r>
    </w:p>
    <w:p>
      <w:pPr>
        <w:pStyle w:val="BodyText"/>
      </w:pPr>
      <w:r>
        <w:rPr>
          <w:bCs/>
          <w:b/>
        </w:rPr>
        <w:t xml:space="preserve">Prepared For:</w:t>
      </w:r>
      <w:r>
        <w:br/>
      </w:r>
      <w:r>
        <w:t xml:space="preserve">Société Bâtiment Rhône-Alpes SA</w:t>
      </w:r>
      <w:r>
        <w:br/>
      </w:r>
      <w:r>
        <w:t xml:space="preserve">18 Avenue Jean Jaurès, 69007 Lyon, France</w:t>
      </w:r>
      <w:r>
        <w:br/>
      </w:r>
      <w:r>
        <w:t xml:space="preserve">Contact: Mme. Sophie Martin</w:t>
      </w:r>
      <w:r>
        <w:br/>
      </w:r>
      <w:r>
        <w:t xml:space="preserve">Email: s.martin@batiment-rhone.fr</w:t>
      </w:r>
    </w:p>
    <w:bookmarkStart w:id="21" w:name="purpose-of-this-quotation-estimate"/>
    <w:p>
      <w:pPr>
        <w:pStyle w:val="Heading2"/>
      </w:pPr>
      <w:r>
        <w:t xml:space="preserve">1. Purpose of This Quotation Estimate</w:t>
      </w:r>
    </w:p>
    <w:p>
      <w:pPr>
        <w:pStyle w:val="FirstParagraph"/>
      </w:pPr>
      <w:r>
        <w:t xml:space="preserve">This Quotation Estimate document has been prepared by our firm, Lyon Électricité &amp; Ingénierie SARL, to provide a comprehensive and transparent breakdown of professional services to be rendered by a qualified Electrical Engineer in the France Lyon metropolitan area. The scope of work described herein pertains to the complete electrical design, installation oversight, and compliance verification for the new commercial office building located at 18 Avenue Jean Jaurès, 69007 Lyon. This Quotation Estimate is issued in accordance with French regulatory standards (NF C 15-100, NF C 15-101) and the applicable European directives governing electrical installations in France Lyon and the broader Auvergne-Rhône-Alpes region.</w:t>
      </w:r>
    </w:p>
    <w:bookmarkEnd w:id="21"/>
    <w:bookmarkStart w:id="22" w:name="X170a8fb1c3a5da1e276b5647b3bf59ba988ac0e"/>
    <w:p>
      <w:pPr>
        <w:pStyle w:val="Heading2"/>
      </w:pPr>
      <w:r>
        <w:t xml:space="preserve">2. Scope of Services – Electrical Engineer Engagement</w:t>
      </w:r>
    </w:p>
    <w:p>
      <w:pPr>
        <w:pStyle w:val="FirstParagraph"/>
      </w:pPr>
      <w:r>
        <w:t xml:space="preserve">The Electrical Engineer, M. Laurent Dubois (Certified by the Ordre des Ingénieurs, registration no. ING-2019-4472), will provide the following professional services throughout the project lifecycle in France Lyon: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site survey and electrical load assessment at the France Lyon project location</w:t>
            </w:r>
          </w:p>
        </w:tc>
        <w:tc>
          <w:tcPr/>
          <w:p>
            <w:pPr>
              <w:pStyle w:val="Compact"/>
              <w:jc w:val="left"/>
            </w:pPr>
            <w:r>
              <w:t xml:space="preserve">2 days</w:t>
            </w:r>
          </w:p>
        </w:tc>
        <w:tc>
          <w:tcPr/>
          <w:p>
            <w:pPr>
              <w:pStyle w:val="Compact"/>
              <w:jc w:val="left"/>
            </w:pPr>
            <w:r>
              <w:t xml:space="preserve">€185.00/hr</w:t>
            </w:r>
          </w:p>
        </w:tc>
        <w:tc>
          <w:tcPr/>
          <w:p>
            <w:pPr>
              <w:pStyle w:val="Compact"/>
              <w:jc w:val="left"/>
            </w:pPr>
            <w:r>
              <w:t xml:space="preserve">€2,960.00</w:t>
            </w:r>
          </w:p>
        </w:tc>
      </w:tr>
      <w:tr>
        <w:tc>
          <w:tcPr/>
          <w:p>
            <w:pPr>
              <w:pStyle w:val="Compact"/>
              <w:jc w:val="left"/>
            </w:pPr>
            <w:r>
              <w:t xml:space="preserve">02</w:t>
            </w:r>
          </w:p>
        </w:tc>
        <w:tc>
          <w:tcPr/>
          <w:p>
            <w:pPr>
              <w:pStyle w:val="Compact"/>
              <w:jc w:val="left"/>
            </w:pPr>
            <w:r>
              <w:t xml:space="preserve">Complete electrical schematic design and single-line diagrams (12 floors, approx. 8,500 m²)</w:t>
            </w:r>
          </w:p>
        </w:tc>
        <w:tc>
          <w:tcPr/>
          <w:p>
            <w:pPr>
              <w:pStyle w:val="Compact"/>
              <w:jc w:val="left"/>
            </w:pPr>
            <w:r>
              <w:t xml:space="preserve">18 days</w:t>
            </w:r>
          </w:p>
        </w:tc>
        <w:tc>
          <w:tcPr/>
          <w:p>
            <w:pPr>
              <w:pStyle w:val="Compact"/>
              <w:jc w:val="left"/>
            </w:pPr>
            <w:r>
              <w:t xml:space="preserve">€185.00/hr</w:t>
            </w:r>
          </w:p>
        </w:tc>
        <w:tc>
          <w:tcPr/>
          <w:p>
            <w:pPr>
              <w:pStyle w:val="Compact"/>
              <w:jc w:val="left"/>
            </w:pPr>
            <w:r>
              <w:t xml:space="preserve">€26,640.00</w:t>
            </w:r>
          </w:p>
        </w:tc>
      </w:tr>
      <w:tr>
        <w:tc>
          <w:tcPr/>
          <w:p>
            <w:pPr>
              <w:pStyle w:val="Compact"/>
              <w:jc w:val="left"/>
            </w:pPr>
            <w:r>
              <w:t xml:space="preserve">03</w:t>
            </w:r>
          </w:p>
        </w:tc>
        <w:tc>
          <w:tcPr/>
          <w:p>
            <w:pPr>
              <w:pStyle w:val="Compact"/>
              <w:jc w:val="left"/>
            </w:pPr>
            <w:r>
              <w:t xml:space="preserve">Power distribution system design including main switchboard, sub-distribution boards, and emergency power systems</w:t>
            </w:r>
          </w:p>
        </w:tc>
        <w:tc>
          <w:tcPr/>
          <w:p>
            <w:pPr>
              <w:pStyle w:val="Compact"/>
              <w:jc w:val="left"/>
            </w:pPr>
            <w:r>
              <w:t xml:space="preserve">10 days</w:t>
            </w:r>
          </w:p>
        </w:tc>
        <w:tc>
          <w:tcPr/>
          <w:p>
            <w:pPr>
              <w:pStyle w:val="Compact"/>
              <w:jc w:val="left"/>
            </w:pPr>
            <w:r>
              <w:t xml:space="preserve">€185.00/hr</w:t>
            </w:r>
          </w:p>
        </w:tc>
        <w:tc>
          <w:tcPr/>
          <w:p>
            <w:pPr>
              <w:pStyle w:val="Compact"/>
              <w:jc w:val="left"/>
            </w:pPr>
            <w:r>
              <w:t xml:space="preserve">€14,800.00</w:t>
            </w:r>
          </w:p>
        </w:tc>
      </w:tr>
      <w:tr>
        <w:tc>
          <w:tcPr/>
          <w:p>
            <w:pPr>
              <w:pStyle w:val="Compact"/>
              <w:jc w:val="left"/>
            </w:pPr>
            <w:r>
              <w:t xml:space="preserve">04</w:t>
            </w:r>
          </w:p>
        </w:tc>
        <w:tc>
          <w:tcPr/>
          <w:p>
            <w:pPr>
              <w:pStyle w:val="Compact"/>
              <w:jc w:val="left"/>
            </w:pPr>
            <w:r>
              <w:t xml:space="preserve">Lighting design and energy efficiency planning compliant with French RE2020 regulations</w:t>
            </w:r>
          </w:p>
        </w:tc>
        <w:tc>
          <w:tcPr/>
          <w:p>
            <w:pPr>
              <w:pStyle w:val="Compact"/>
              <w:jc w:val="left"/>
            </w:pPr>
            <w:r>
              <w:t xml:space="preserve">8 days</w:t>
            </w:r>
          </w:p>
        </w:tc>
        <w:tc>
          <w:tcPr/>
          <w:p>
            <w:pPr>
              <w:pStyle w:val="Compact"/>
              <w:jc w:val="left"/>
            </w:pPr>
            <w:r>
              <w:t xml:space="preserve">€185.00/hr</w:t>
            </w:r>
          </w:p>
        </w:tc>
        <w:tc>
          <w:tcPr/>
          <w:p>
            <w:pPr>
              <w:pStyle w:val="Compact"/>
              <w:jc w:val="left"/>
            </w:pPr>
            <w:r>
              <w:t xml:space="preserve">€11,840.00</w:t>
            </w:r>
          </w:p>
        </w:tc>
      </w:tr>
      <w:tr>
        <w:tc>
          <w:tcPr/>
          <w:p>
            <w:pPr>
              <w:pStyle w:val="Compact"/>
              <w:jc w:val="left"/>
            </w:pPr>
            <w:r>
              <w:t xml:space="preserve">05</w:t>
            </w:r>
          </w:p>
        </w:tc>
        <w:tc>
          <w:tcPr/>
          <w:p>
            <w:pPr>
              <w:pStyle w:val="Compact"/>
              <w:jc w:val="left"/>
            </w:pPr>
            <w:r>
              <w:t xml:space="preserve">Fire alarm and emergency lighting system design (NF C 15-294 compliance)</w:t>
            </w:r>
          </w:p>
        </w:tc>
        <w:tc>
          <w:tcPr/>
          <w:p>
            <w:pPr>
              <w:pStyle w:val="Compact"/>
              <w:jc w:val="left"/>
            </w:pPr>
            <w:r>
              <w:t xml:space="preserve">6 days</w:t>
            </w:r>
          </w:p>
        </w:tc>
        <w:tc>
          <w:tcPr/>
          <w:p>
            <w:pPr>
              <w:pStyle w:val="Compact"/>
              <w:jc w:val="left"/>
            </w:pPr>
            <w:r>
              <w:t xml:space="preserve">€185.00/hr</w:t>
            </w:r>
          </w:p>
        </w:tc>
        <w:tc>
          <w:tcPr/>
          <w:p>
            <w:pPr>
              <w:pStyle w:val="Compact"/>
              <w:jc w:val="left"/>
            </w:pPr>
            <w:r>
              <w:t xml:space="preserve">€8,880.00</w:t>
            </w:r>
          </w:p>
        </w:tc>
      </w:tr>
      <w:tr>
        <w:tc>
          <w:tcPr/>
          <w:p>
            <w:pPr>
              <w:pStyle w:val="Compact"/>
              <w:jc w:val="left"/>
            </w:pPr>
            <w:r>
              <w:t xml:space="preserve">06</w:t>
            </w:r>
          </w:p>
        </w:tc>
        <w:tc>
          <w:tcPr/>
          <w:p>
            <w:pPr>
              <w:pStyle w:val="Compact"/>
              <w:jc w:val="left"/>
            </w:pPr>
            <w:r>
              <w:t xml:space="preserve">On-site supervision and coordination with electrical contractors during installation phase in France Lyon</w:t>
            </w:r>
          </w:p>
        </w:tc>
        <w:tc>
          <w:tcPr/>
          <w:p>
            <w:pPr>
              <w:pStyle w:val="Compact"/>
              <w:jc w:val="left"/>
            </w:pPr>
            <w:r>
              <w:t xml:space="preserve">25 days</w:t>
            </w:r>
          </w:p>
        </w:tc>
        <w:tc>
          <w:tcPr/>
          <w:p>
            <w:pPr>
              <w:pStyle w:val="Compact"/>
              <w:jc w:val="left"/>
            </w:pPr>
            <w:r>
              <w:t xml:space="preserve">€165.00/hr</w:t>
            </w:r>
          </w:p>
        </w:tc>
        <w:tc>
          <w:tcPr/>
          <w:p>
            <w:pPr>
              <w:pStyle w:val="Compact"/>
              <w:jc w:val="left"/>
            </w:pPr>
            <w:r>
              <w:t xml:space="preserve">€33,000.00</w:t>
            </w:r>
          </w:p>
        </w:tc>
      </w:tr>
      <w:tr>
        <w:tc>
          <w:tcPr/>
          <w:p>
            <w:pPr>
              <w:pStyle w:val="Compact"/>
              <w:jc w:val="left"/>
            </w:pPr>
            <w:r>
              <w:t xml:space="preserve">07</w:t>
            </w:r>
          </w:p>
        </w:tc>
        <w:tc>
          <w:tcPr/>
          <w:p>
            <w:pPr>
              <w:pStyle w:val="Compact"/>
              <w:jc w:val="left"/>
            </w:pPr>
            <w:r>
              <w:t xml:space="preserve">Thermal imaging inspection and electrical safety testing (IEC 60364-6 compliance)</w:t>
            </w:r>
          </w:p>
        </w:tc>
        <w:tc>
          <w:tcPr/>
          <w:p>
            <w:pPr>
              <w:pStyle w:val="Compact"/>
              <w:jc w:val="left"/>
            </w:pPr>
            <w:r>
              <w:t xml:space="preserve">4 days</w:t>
            </w:r>
          </w:p>
        </w:tc>
        <w:tc>
          <w:tcPr/>
          <w:p>
            <w:pPr>
              <w:pStyle w:val="Compact"/>
              <w:jc w:val="left"/>
            </w:pPr>
            <w:r>
              <w:t xml:space="preserve">€185.00/hr</w:t>
            </w:r>
          </w:p>
        </w:tc>
        <w:tc>
          <w:tcPr/>
          <w:p>
            <w:pPr>
              <w:pStyle w:val="Compact"/>
              <w:jc w:val="left"/>
            </w:pPr>
            <w:r>
              <w:t xml:space="preserve">€5,920.00</w:t>
            </w:r>
          </w:p>
        </w:tc>
      </w:tr>
      <w:tr>
        <w:tc>
          <w:tcPr/>
          <w:p>
            <w:pPr>
              <w:pStyle w:val="Compact"/>
              <w:jc w:val="left"/>
            </w:pPr>
            <w:r>
              <w:t xml:space="preserve">08</w:t>
            </w:r>
          </w:p>
        </w:tc>
        <w:tc>
          <w:tcPr/>
          <w:p>
            <w:pPr>
              <w:pStyle w:val="Compact"/>
              <w:jc w:val="left"/>
            </w:pPr>
            <w:r>
              <w:t xml:space="preserve">Preparation of as-built documentation, commissioning reports, and final compliance certificate</w:t>
            </w:r>
          </w:p>
        </w:tc>
        <w:tc>
          <w:tcPr/>
          <w:p>
            <w:pPr>
              <w:pStyle w:val="Compact"/>
              <w:jc w:val="left"/>
            </w:pPr>
            <w:r>
              <w:t xml:space="preserve">5 days</w:t>
            </w:r>
          </w:p>
        </w:tc>
        <w:tc>
          <w:tcPr/>
          <w:p>
            <w:pPr>
              <w:pStyle w:val="Compact"/>
              <w:jc w:val="left"/>
            </w:pPr>
            <w:r>
              <w:t xml:space="preserve">€185.00/hr</w:t>
            </w:r>
          </w:p>
        </w:tc>
        <w:tc>
          <w:tcPr/>
          <w:p>
            <w:pPr>
              <w:pStyle w:val="Compact"/>
              <w:jc w:val="left"/>
            </w:pPr>
            <w:r>
              <w:t xml:space="preserve">€7,400.00</w:t>
            </w:r>
          </w:p>
        </w:tc>
      </w:tr>
      <w:tr>
        <w:tc>
          <w:tcPr/>
          <w:p>
            <w:pPr>
              <w:pStyle w:val="Compact"/>
              <w:jc w:val="left"/>
            </w:pPr>
            <w:r>
              <w:t xml:space="preserve">09</w:t>
            </w:r>
          </w:p>
        </w:tc>
        <w:tc>
          <w:tcPr/>
          <w:p>
            <w:pPr>
              <w:pStyle w:val="Compact"/>
              <w:jc w:val="left"/>
            </w:pPr>
            <w:r>
              <w:t xml:space="preserve">Coordination with the local France Lyon utility provider (Enedis) for grid connection and metering installation</w:t>
            </w:r>
          </w:p>
        </w:tc>
        <w:tc>
          <w:tcPr/>
          <w:p>
            <w:pPr>
              <w:pStyle w:val="Compact"/>
              <w:jc w:val="left"/>
            </w:pPr>
            <w:r>
              <w:t xml:space="preserve">3 days</w:t>
            </w:r>
          </w:p>
        </w:tc>
        <w:tc>
          <w:tcPr/>
          <w:p>
            <w:pPr>
              <w:pStyle w:val="Compact"/>
              <w:jc w:val="left"/>
            </w:pPr>
            <w:r>
              <w:t xml:space="preserve">€185.00/hr</w:t>
            </w:r>
          </w:p>
        </w:tc>
        <w:tc>
          <w:tcPr/>
          <w:p>
            <w:pPr>
              <w:pStyle w:val="Compact"/>
              <w:jc w:val="left"/>
            </w:pPr>
            <w:r>
              <w:t xml:space="preserve">€4,440.00</w:t>
            </w:r>
          </w:p>
        </w:tc>
      </w:tr>
      <w:tr>
        <w:tc>
          <w:tcPr/>
          <w:p>
            <w:pPr>
              <w:pStyle w:val="Compact"/>
              <w:jc w:val="left"/>
            </w:pPr>
            <w:r>
              <w:t xml:space="preserve">10</w:t>
            </w:r>
          </w:p>
        </w:tc>
        <w:tc>
          <w:tcPr/>
          <w:p>
            <w:pPr>
              <w:pStyle w:val="Compact"/>
              <w:jc w:val="left"/>
            </w:pPr>
            <w:r>
              <w:t xml:space="preserve">Post-commissioning warranty period support and annual maintenance advisory (12 months)</w:t>
            </w:r>
          </w:p>
        </w:tc>
        <w:tc>
          <w:tcPr/>
          <w:p>
            <w:pPr>
              <w:pStyle w:val="Compact"/>
              <w:jc w:val="left"/>
            </w:pPr>
            <w:r>
              <w:t xml:space="preserve">Ongoing</w:t>
            </w:r>
          </w:p>
        </w:tc>
        <w:tc>
          <w:tcPr/>
          <w:p>
            <w:pPr>
              <w:pStyle w:val="Compact"/>
              <w:jc w:val="left"/>
            </w:pPr>
            <w:r>
              <w:t xml:space="preserve">Flat fee</w:t>
            </w:r>
          </w:p>
        </w:tc>
        <w:tc>
          <w:tcPr/>
          <w:p>
            <w:pPr>
              <w:pStyle w:val="Compact"/>
              <w:jc w:val="left"/>
            </w:pPr>
            <w:r>
              <w:t xml:space="preserve">€6,500.00</w:t>
            </w:r>
          </w:p>
        </w:tc>
      </w:tr>
    </w:tbl>
    <w:bookmarkEnd w:id="22"/>
    <w:bookmarkStart w:id="23" w:name="cost-summary"/>
    <w:p>
      <w:pPr>
        <w:pStyle w:val="Heading2"/>
      </w:pPr>
      <w:r>
        <w:t xml:space="preserve">3.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 Professional Services</w:t>
            </w:r>
          </w:p>
        </w:tc>
        <w:tc>
          <w:tcPr/>
          <w:p>
            <w:pPr>
              <w:pStyle w:val="Compact"/>
              <w:jc w:val="right"/>
            </w:pPr>
            <w:r>
              <w:t xml:space="preserve">€122,380.00</w:t>
            </w:r>
          </w:p>
        </w:tc>
      </w:tr>
      <w:tr>
        <w:tc>
          <w:tcPr/>
          <w:p>
            <w:pPr>
              <w:pStyle w:val="Compact"/>
              <w:jc w:val="left"/>
            </w:pPr>
            <w:r>
              <w:t xml:space="preserve">Applicable VAT (TVA) at 20% (France standard rate)</w:t>
            </w:r>
          </w:p>
        </w:tc>
        <w:tc>
          <w:tcPr/>
          <w:p>
            <w:pPr>
              <w:pStyle w:val="Compact"/>
              <w:jc w:val="right"/>
            </w:pPr>
            <w:r>
              <w:t xml:space="preserve">€24,476.00</w:t>
            </w:r>
          </w:p>
        </w:tc>
      </w:tr>
      <w:tr>
        <w:tc>
          <w:tcPr/>
          <w:p>
            <w:pPr>
              <w:pStyle w:val="Compact"/>
              <w:jc w:val="left"/>
            </w:pPr>
            <w:r>
              <w:t xml:space="preserve">Grand Total (TTC)</w:t>
            </w:r>
          </w:p>
        </w:tc>
        <w:tc>
          <w:tcPr/>
          <w:p>
            <w:pPr>
              <w:pStyle w:val="Compact"/>
              <w:jc w:val="right"/>
            </w:pPr>
            <w:r>
              <w:t xml:space="preserve">€146,856.00</w:t>
            </w:r>
          </w:p>
        </w:tc>
      </w:tr>
    </w:tbl>
    <w:bookmarkEnd w:id="23"/>
    <w:bookmarkStart w:id="24" w:name="payment-terms"/>
    <w:p>
      <w:pPr>
        <w:pStyle w:val="Heading2"/>
      </w:pPr>
      <w:r>
        <w:t xml:space="preserve">4. Payment Terms</w:t>
      </w:r>
    </w:p>
    <w:p>
      <w:pPr>
        <w:pStyle w:val="FirstParagraph"/>
      </w:pPr>
      <w:r>
        <w:t xml:space="preserve">Payment for the services outlined in this Quotation Estimate shall be structured as follows: 30% upon contract signature, 40% upon completion of the design phase, 20% upon completion of on-site supervision, and the remaining 10% upon delivery of the final compliance certificate. All payments are to be made via bank transfer to the account of Lyon Électricité &amp; Ingénierie SARL. Invoices will be issued in accordance with French fiscal regulations applicable in France Lyon.</w:t>
      </w:r>
    </w:p>
    <w:bookmarkEnd w:id="24"/>
    <w:bookmarkStart w:id="25" w:name="terms-and-conditions"/>
    <w:p>
      <w:pPr>
        <w:pStyle w:val="Heading2"/>
      </w:pPr>
      <w:r>
        <w:t xml:space="preserve">5. Terms and Conditions</w:t>
      </w:r>
    </w:p>
    <w:p>
      <w:pPr>
        <w:pStyle w:val="FirstParagraph"/>
      </w:pPr>
      <w:r>
        <w:t xml:space="preserve">This Quotation Estimate is valid for a period of thirty (30) calendar days from the date of issue. The Electrical Engineer reserves the right to revise the scope and associated costs should the project requirements in France Lyon change materially beyond the parameters described herein. All work shall be performed in strict compliance with French electrical codes, the Code du Travail, and applicable European Union directives. The Electrical Engineer shall carry professional liability insurance (RC Pro) with a minimum coverage of €5,000,000, as required for all engineering professionals operating in France Lyon. Any disputes arising from this Quotation Estimate shall be subject to the jurisdiction of the Tribunal de Commerce de Lyon.</w:t>
      </w:r>
    </w:p>
    <w:p>
      <w:pPr>
        <w:pStyle w:val="BodyText"/>
      </w:pPr>
      <w:r>
        <w:rPr>
          <w:bCs/>
          <w:b/>
        </w:rPr>
        <w:t xml:space="preserve">Note:</w:t>
      </w:r>
      <w:r>
        <w:t xml:space="preserve"> </w:t>
      </w:r>
      <w:r>
        <w:t xml:space="preserve">This Quotation Estimate does not include the cost of electrical materials, equipment procurement, or third-party testing by accredited laboratories. These costs will be itemised in a separate supplementary estimate upon request. The Electrical Engineer will provide a detailed bill of materials as part of the design deliverables.</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and agrees to the terms, conditions, and pricing outlined for the engagement of the Electrical Engineer for the project located in France Lyon. This document constitutes a binding agreement upon countersignature by both parties.</w:t>
      </w:r>
    </w:p>
    <w:p>
      <w:pPr>
        <w:pStyle w:val="BodyText"/>
      </w:pPr>
      <w:r>
        <w:rPr>
          <w:bCs/>
          <w:b/>
        </w:rPr>
        <w:t xml:space="preserve">For Lyon Électricité &amp; Ingénierie SARL</w:t>
      </w:r>
    </w:p>
    <w:p>
      <w:pPr>
        <w:pStyle w:val="BodyText"/>
      </w:pPr>
      <w:r>
        <w:t xml:space="preserve">M. Laurent Dubois – Senior Electrical Engineer</w:t>
      </w:r>
    </w:p>
    <w:p>
      <w:pPr>
        <w:pStyle w:val="BodyText"/>
      </w:pPr>
      <w:r>
        <w:t xml:space="preserve">Signature &amp; Date</w:t>
      </w:r>
    </w:p>
    <w:p>
      <w:pPr>
        <w:pStyle w:val="BodyText"/>
      </w:pPr>
      <w:r>
        <w:rPr>
          <w:bCs/>
          <w:b/>
        </w:rPr>
        <w:t xml:space="preserve">For Société Bâtiment Rhône-Alpes SA</w:t>
      </w:r>
    </w:p>
    <w:p>
      <w:pPr>
        <w:pStyle w:val="BodyText"/>
      </w:pPr>
      <w:r>
        <w:t xml:space="preserve">Mme. Sophie Martin – Project Director</w:t>
      </w:r>
    </w:p>
    <w:p>
      <w:pPr>
        <w:pStyle w:val="BodyText"/>
      </w:pPr>
      <w:r>
        <w:t xml:space="preserve">Signature &amp; Date</w:t>
      </w:r>
    </w:p>
    <w:p>
      <w:pPr>
        <w:pStyle w:val="BodyText"/>
      </w:pPr>
      <w:r>
        <w:t xml:space="preserve">Lyon Électricité &amp; Ingénierie SARL | SIRET: 847 291 035 00012 | RCS Lyon | TVA: FR 42 847291035</w:t>
      </w:r>
    </w:p>
    <w:p>
      <w:pPr>
        <w:pStyle w:val="BodyText"/>
      </w:pPr>
      <w:r>
        <w:t xml:space="preserve">This Quotation Estimate was prepared specifically for the France Lyon project site and is non-transferable. Document generated on 15 January 2025.</w:t>
      </w:r>
    </w:p>
    <w:p>
      <w:pPr>
        <w:pStyle w:val="BodyText"/>
      </w:pPr>
      <w:r>
        <w:t xml:space="preserve">Page 1 of 1 | Quotation Estimate Ref: QE-2025-LYON-0847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France Lyon</dc:title>
  <dc:creator/>
  <dc:language>en</dc:language>
  <cp:keywords/>
  <dcterms:created xsi:type="dcterms:W3CDTF">2026-10-10T01:11:08Z</dcterms:created>
  <dcterms:modified xsi:type="dcterms:W3CDTF">2026-10-10T01:11:08Z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