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Electrical Engineer Services — France Paris</w:t>
      </w:r>
    </w:p>
    <w:bookmarkEnd w:id="20"/>
    <w:p>
      <w:pPr>
        <w:pStyle w:val="BodyText"/>
      </w:pPr>
      <w:r>
        <w:rPr>
          <w:bCs/>
          <w:b/>
        </w:rPr>
        <w:t xml:space="preserve">Quotation Reference:</w:t>
      </w:r>
      <w:r>
        <w:t xml:space="preserve"> </w:t>
      </w:r>
      <w:r>
        <w:t xml:space="preserve">QE-2025-0847-PAR</w:t>
      </w:r>
      <w:r>
        <w:br/>
      </w:r>
      <w:r>
        <w:rPr>
          <w:bCs/>
          <w:b/>
        </w:rPr>
        <w:t xml:space="preserve">Date of Issue:</w:t>
      </w:r>
      <w:r>
        <w:t xml:space="preserve"> </w:t>
      </w:r>
      <w:r>
        <w:t xml:space="preserve">14 June 2025</w:t>
      </w:r>
      <w:r>
        <w:br/>
      </w:r>
      <w:r>
        <w:rPr>
          <w:bCs/>
          <w:b/>
        </w:rPr>
        <w:t xml:space="preserve">Validity Period:</w:t>
      </w:r>
      <w:r>
        <w:t xml:space="preserve"> </w:t>
      </w:r>
      <w:r>
        <w:t xml:space="preserve">30 calendar days</w:t>
      </w:r>
    </w:p>
    <w:p>
      <w:pPr>
        <w:pStyle w:val="BodyText"/>
      </w:pPr>
      <w:r>
        <w:rPr>
          <w:bCs/>
          <w:b/>
        </w:rPr>
        <w:t xml:space="preserve">Prepared By:</w:t>
      </w:r>
      <w:r>
        <w:t xml:space="preserve"> </w:t>
      </w:r>
      <w:r>
        <w:t xml:space="preserve">M. Laurent Dubois, CEE</w:t>
      </w:r>
      <w:r>
        <w:br/>
      </w:r>
      <w:r>
        <w:rPr>
          <w:bCs/>
          <w:b/>
        </w:rPr>
        <w:t xml:space="preserve">Company:</w:t>
      </w:r>
      <w:r>
        <w:t xml:space="preserve"> </w:t>
      </w:r>
      <w:r>
        <w:t xml:space="preserve">Atelier Électrique Parisien SARL</w:t>
      </w:r>
      <w:r>
        <w:br/>
      </w:r>
      <w:r>
        <w:rPr>
          <w:bCs/>
          <w:b/>
        </w:rPr>
        <w:t xml:space="preserve">Address:</w:t>
      </w:r>
      <w:r>
        <w:t xml:space="preserve"> </w:t>
      </w:r>
      <w:r>
        <w:t xml:space="preserve">42 Rue de Rivoli, 75001 Paris, France</w:t>
      </w:r>
    </w:p>
    <w:p>
      <w:pPr>
        <w:pStyle w:val="BodyText"/>
      </w:pPr>
      <w:r>
        <w:rPr>
          <w:bCs/>
          <w:b/>
        </w:rPr>
        <w:t xml:space="preserve">Client:</w:t>
      </w:r>
      <w:r>
        <w:t xml:space="preserve"> </w:t>
      </w:r>
      <w:r>
        <w:t xml:space="preserve">Société Immobilière du Louvre SAS</w:t>
      </w:r>
      <w:r>
        <w:br/>
      </w:r>
      <w:r>
        <w:rPr>
          <w:bCs/>
          <w:b/>
        </w:rPr>
        <w:t xml:space="preserve">Client Address:</w:t>
      </w:r>
      <w:r>
        <w:t xml:space="preserve"> </w:t>
      </w:r>
      <w:r>
        <w:t xml:space="preserve">18 Boulevard des Capucines, 75009 Paris, France</w:t>
      </w:r>
      <w:r>
        <w:br/>
      </w:r>
      <w:r>
        <w:rPr>
          <w:bCs/>
          <w:b/>
        </w:rPr>
        <w:t xml:space="preserve">Project Location:</w:t>
      </w:r>
      <w:r>
        <w:t xml:space="preserve"> </w:t>
      </w:r>
      <w:r>
        <w:t xml:space="preserve">France Paris — 12th arrondissement, 245 Avenue Daumesnil</w:t>
      </w:r>
      <w:r>
        <w:br/>
      </w:r>
      <w:r>
        <w:rPr>
          <w:bCs/>
          <w:b/>
        </w:rPr>
        <w:t xml:space="preserve">Contact Person:</w:t>
      </w:r>
      <w:r>
        <w:t xml:space="preserve"> </w:t>
      </w:r>
      <w:r>
        <w:t xml:space="preserve">Mme. Claire Fontaine, Director of Operations</w:t>
      </w:r>
    </w:p>
    <w:bookmarkStart w:id="21" w:name="purpose-of-this-quotation-estimate"/>
    <w:p>
      <w:pPr>
        <w:pStyle w:val="Heading2"/>
      </w:pPr>
      <w:r>
        <w:t xml:space="preserve">1. Purpose of This Quotation Estimate</w:t>
      </w:r>
    </w:p>
    <w:p>
      <w:pPr>
        <w:pStyle w:val="FirstParagraph"/>
      </w:pPr>
      <w:r>
        <w:t xml:space="preserve">This Quotation Estimate document has been prepared by Atelier Électrique Parisien SARL to provide Société Immobilière du Louvre SAS with a comprehensive and itemised financial proposal for the engagement of a qualified Electrical Engineer to oversee, design, and supervise the complete electrical infrastructure upgrade of the commercial premises located at 245 Avenue Daumesnil, France Paris. This Quotation Estimate reflects all professional fees, material costs, regulatory compliance charges, and ancillary services required to deliver the project in full accordance with the French electrical standards (NF C 15-100) and the applicable regulations of the Île-de-France region.</w:t>
      </w:r>
    </w:p>
    <w:bookmarkEnd w:id="21"/>
    <w:bookmarkStart w:id="22" w:name="X351fbaf4d27ab0df43a259f152e75f5ea5df9bf"/>
    <w:p>
      <w:pPr>
        <w:pStyle w:val="Heading2"/>
      </w:pPr>
      <w:r>
        <w:t xml:space="preserve">2. Scope of Work — Electrical Engineer Services</w:t>
      </w:r>
    </w:p>
    <w:p>
      <w:pPr>
        <w:pStyle w:val="FirstParagraph"/>
      </w:pPr>
      <w:r>
        <w:t xml:space="preserve">The Electrical Engineer engaged under this Quotation Estimate shall be responsible for the following deliverables and professional activities throughout the project lifecycle in France Paris:</w:t>
      </w:r>
    </w:p>
    <w:p>
      <w:pPr>
        <w:numPr>
          <w:ilvl w:val="0"/>
          <w:numId w:val="1001"/>
        </w:numPr>
        <w:pStyle w:val="Compact"/>
      </w:pPr>
      <w:r>
        <w:rPr>
          <w:bCs/>
          <w:b/>
        </w:rPr>
        <w:t xml:space="preserve">Site Survey &amp; Diagnostic Assessment:</w:t>
      </w:r>
      <w:r>
        <w:t xml:space="preserve"> </w:t>
      </w:r>
      <w:r>
        <w:t xml:space="preserve">A full on-site inspection of the existing electrical installation at the France Paris premises, including load calculations, cable condition assessment, and identification of non-compliant components.</w:t>
      </w:r>
    </w:p>
    <w:p>
      <w:pPr>
        <w:numPr>
          <w:ilvl w:val="0"/>
          <w:numId w:val="1001"/>
        </w:numPr>
        <w:pStyle w:val="Compact"/>
      </w:pPr>
      <w:r>
        <w:rPr>
          <w:bCs/>
          <w:b/>
        </w:rPr>
        <w:t xml:space="preserve">Design &amp; Engineering Plans:</w:t>
      </w:r>
      <w:r>
        <w:t xml:space="preserve"> </w:t>
      </w:r>
      <w:r>
        <w:t xml:space="preserve">Production of detailed single-line diagrams, circuit layouts, lighting plans, and power distribution schematics compliant with French building codes and the Code du Travail.</w:t>
      </w:r>
    </w:p>
    <w:p>
      <w:pPr>
        <w:numPr>
          <w:ilvl w:val="0"/>
          <w:numId w:val="1001"/>
        </w:numPr>
        <w:pStyle w:val="Compact"/>
      </w:pPr>
      <w:r>
        <w:rPr>
          <w:bCs/>
          <w:b/>
        </w:rPr>
        <w:t xml:space="preserve">Regulatory Liaison:</w:t>
      </w:r>
      <w:r>
        <w:t xml:space="preserve"> </w:t>
      </w:r>
      <w:r>
        <w:t xml:space="preserve">Coordination with the local mairie (city hall) of France Paris, the Consuel inspection body, and the relevant utility provider (Enedis) to secure all necessary permits and authorisations.</w:t>
      </w:r>
    </w:p>
    <w:p>
      <w:pPr>
        <w:numPr>
          <w:ilvl w:val="0"/>
          <w:numId w:val="1001"/>
        </w:numPr>
        <w:pStyle w:val="Compact"/>
      </w:pPr>
      <w:r>
        <w:rPr>
          <w:bCs/>
          <w:b/>
        </w:rPr>
        <w:t xml:space="preserve">Procurement Oversight:</w:t>
      </w:r>
      <w:r>
        <w:t xml:space="preserve"> </w:t>
      </w:r>
      <w:r>
        <w:t xml:space="preserve">Specification and quality verification of all electrical materials, switchgear, transformers, and safety devices to be installed.</w:t>
      </w:r>
    </w:p>
    <w:p>
      <w:pPr>
        <w:numPr>
          <w:ilvl w:val="0"/>
          <w:numId w:val="1001"/>
        </w:numPr>
        <w:pStyle w:val="Compact"/>
      </w:pPr>
      <w:r>
        <w:rPr>
          <w:bCs/>
          <w:b/>
        </w:rPr>
        <w:t xml:space="preserve">Installation Supervision:</w:t>
      </w:r>
      <w:r>
        <w:t xml:space="preserve"> </w:t>
      </w:r>
      <w:r>
        <w:t xml:space="preserve">Day-to-day supervision of the licensed electrical contractors executing the physical works, ensuring adherence to the approved design and safety protocols.</w:t>
      </w:r>
    </w:p>
    <w:p>
      <w:pPr>
        <w:numPr>
          <w:ilvl w:val="0"/>
          <w:numId w:val="1001"/>
        </w:numPr>
        <w:pStyle w:val="Compact"/>
      </w:pPr>
      <w:r>
        <w:rPr>
          <w:bCs/>
          <w:b/>
        </w:rPr>
        <w:t xml:space="preserve">Testing &amp; Commissioning:</w:t>
      </w:r>
      <w:r>
        <w:t xml:space="preserve"> </w:t>
      </w:r>
      <w:r>
        <w:t xml:space="preserve">Performance testing of all circuits, earth fault loop impedance measurements, thermal imaging surveys, and final commissioning of the completed installation.</w:t>
      </w:r>
    </w:p>
    <w:p>
      <w:pPr>
        <w:numPr>
          <w:ilvl w:val="0"/>
          <w:numId w:val="1001"/>
        </w:numPr>
        <w:pStyle w:val="Compact"/>
      </w:pPr>
      <w:r>
        <w:rPr>
          <w:bCs/>
          <w:b/>
        </w:rPr>
        <w:t xml:space="preserve">Documentation &amp; Handover:</w:t>
      </w:r>
      <w:r>
        <w:t xml:space="preserve"> </w:t>
      </w:r>
      <w:r>
        <w:t xml:space="preserve">Delivery of as-built drawings, maintenance manuals, warranty certificates, and the mandatory Consuel conformity report for the France Paris site.</w:t>
      </w:r>
    </w:p>
    <w:bookmarkEnd w:id="22"/>
    <w:bookmarkStart w:id="23" w:name="X9dd5819cc36251e0d76872a2f1b471926c3a004"/>
    <w:p>
      <w:pPr>
        <w:pStyle w:val="Heading2"/>
      </w:pPr>
      <w:r>
        <w:t xml:space="preserve">3. Financial Breakdown of This Quotation Estimate</w:t>
      </w:r>
    </w:p>
    <w:p>
      <w:pPr>
        <w:pStyle w:val="FirstParagraph"/>
      </w:pPr>
      <w:r>
        <w:t xml:space="preserve">The following table constitutes the detailed pricing schedule of this Quotation Estimate. All amounts are expressed in Euros (EUR) and are inclusive of the applicable French Value Added Tax (TVA) at the standard rate of 20%.</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Electrical Engineer — Site survey, diagnostic report &amp; load study (France Paris)</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2</w:t>
            </w:r>
          </w:p>
        </w:tc>
        <w:tc>
          <w:tcPr/>
          <w:p>
            <w:pPr>
              <w:pStyle w:val="Compact"/>
              <w:jc w:val="left"/>
            </w:pPr>
            <w:r>
              <w:t xml:space="preserve">Electrical Engineer — Full design package (plans, schematics, specifications)</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3</w:t>
            </w:r>
          </w:p>
        </w:tc>
        <w:tc>
          <w:tcPr/>
          <w:p>
            <w:pPr>
              <w:pStyle w:val="Compact"/>
              <w:jc w:val="left"/>
            </w:pPr>
            <w:r>
              <w:t xml:space="preserve">Regulatory permits, Consuel inspection fee &amp; Enedis connection charges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Electrical Engineer — On-site supervision (estimated 45 working days)</w:t>
            </w:r>
          </w:p>
        </w:tc>
        <w:tc>
          <w:tcPr/>
          <w:p>
            <w:pPr>
              <w:pStyle w:val="Compact"/>
              <w:jc w:val="left"/>
            </w:pPr>
            <w:r>
              <w:t xml:space="preserve">45</w:t>
            </w:r>
          </w:p>
        </w:tc>
        <w:tc>
          <w:tcPr/>
          <w:p>
            <w:pPr>
              <w:pStyle w:val="Compact"/>
              <w:jc w:val="left"/>
            </w:pPr>
            <w:r>
              <w:t xml:space="preserve">185.00</w:t>
            </w:r>
          </w:p>
        </w:tc>
        <w:tc>
          <w:tcPr/>
          <w:p>
            <w:pPr>
              <w:pStyle w:val="Compact"/>
              <w:jc w:val="left"/>
            </w:pPr>
            <w:r>
              <w:t xml:space="preserve">8,325.00</w:t>
            </w:r>
          </w:p>
        </w:tc>
      </w:tr>
      <w:tr>
        <w:tc>
          <w:tcPr/>
          <w:p>
            <w:pPr>
              <w:pStyle w:val="Compact"/>
              <w:jc w:val="left"/>
            </w:pPr>
            <w:r>
              <w:t xml:space="preserve">5</w:t>
            </w:r>
          </w:p>
        </w:tc>
        <w:tc>
          <w:tcPr/>
          <w:p>
            <w:pPr>
              <w:pStyle w:val="Compact"/>
              <w:jc w:val="left"/>
            </w:pPr>
            <w:r>
              <w:t xml:space="preserve">Electrical materials &amp; equipment (switchgear, cabling, lighting, safety devices)</w:t>
            </w:r>
          </w:p>
        </w:tc>
        <w:tc>
          <w:tcPr/>
          <w:p>
            <w:pPr>
              <w:pStyle w:val="Compact"/>
              <w:jc w:val="left"/>
            </w:pPr>
            <w:r>
              <w:t xml:space="preserve">1</w:t>
            </w:r>
          </w:p>
        </w:tc>
        <w:tc>
          <w:tcPr/>
          <w:p>
            <w:pPr>
              <w:pStyle w:val="Compact"/>
              <w:jc w:val="left"/>
            </w:pPr>
            <w:r>
              <w:t xml:space="preserve">34,600.00</w:t>
            </w:r>
          </w:p>
        </w:tc>
        <w:tc>
          <w:tcPr/>
          <w:p>
            <w:pPr>
              <w:pStyle w:val="Compact"/>
              <w:jc w:val="left"/>
            </w:pPr>
            <w:r>
              <w:t xml:space="preserve">34,600.00</w:t>
            </w:r>
          </w:p>
        </w:tc>
      </w:tr>
      <w:tr>
        <w:tc>
          <w:tcPr/>
          <w:p>
            <w:pPr>
              <w:pStyle w:val="Compact"/>
              <w:jc w:val="left"/>
            </w:pPr>
            <w:r>
              <w:t xml:space="preserve">6</w:t>
            </w:r>
          </w:p>
        </w:tc>
        <w:tc>
          <w:tcPr/>
          <w:p>
            <w:pPr>
              <w:pStyle w:val="Compact"/>
              <w:jc w:val="left"/>
            </w:pPr>
            <w:r>
              <w:t xml:space="preserve">Testing, commissioning &amp; thermal imaging survey</w:t>
            </w:r>
          </w:p>
        </w:tc>
        <w:tc>
          <w:tcPr/>
          <w:p>
            <w:pPr>
              <w:pStyle w:val="Compact"/>
              <w:jc w:val="left"/>
            </w:pPr>
            <w:r>
              <w:t xml:space="preserve">1</w:t>
            </w:r>
          </w:p>
        </w:tc>
        <w:tc>
          <w:tcPr/>
          <w:p>
            <w:pPr>
              <w:pStyle w:val="Compact"/>
              <w:jc w:val="left"/>
            </w:pPr>
            <w:r>
              <w:t xml:space="preserve">4,100.00</w:t>
            </w:r>
          </w:p>
        </w:tc>
        <w:tc>
          <w:tcPr/>
          <w:p>
            <w:pPr>
              <w:pStyle w:val="Compact"/>
              <w:jc w:val="left"/>
            </w:pPr>
            <w:r>
              <w:t xml:space="preserve">4,100.00</w:t>
            </w:r>
          </w:p>
        </w:tc>
      </w:tr>
      <w:tr>
        <w:tc>
          <w:tcPr/>
          <w:p>
            <w:pPr>
              <w:pStyle w:val="Compact"/>
              <w:jc w:val="left"/>
            </w:pPr>
            <w:r>
              <w:t xml:space="preserve">7</w:t>
            </w:r>
          </w:p>
        </w:tc>
        <w:tc>
          <w:tcPr/>
          <w:p>
            <w:pPr>
              <w:pStyle w:val="Compact"/>
              <w:jc w:val="left"/>
            </w:pPr>
            <w:r>
              <w:t xml:space="preserve">Final documentation, as-built drawings &amp; handover package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8</w:t>
            </w:r>
          </w:p>
        </w:tc>
        <w:tc>
          <w:tcPr/>
          <w:p>
            <w:pPr>
              <w:pStyle w:val="Compact"/>
              <w:jc w:val="left"/>
            </w:pPr>
            <w:r>
              <w:t xml:space="preserve">Contingency allowance (8% of items 1–7)</w:t>
            </w:r>
          </w:p>
        </w:tc>
        <w:tc>
          <w:tcPr/>
          <w:p>
            <w:pPr>
              <w:pStyle w:val="Compact"/>
              <w:jc w:val="left"/>
            </w:pPr>
            <w:r>
              <w:t xml:space="preserve">1</w:t>
            </w:r>
          </w:p>
        </w:tc>
        <w:tc>
          <w:tcPr/>
          <w:p>
            <w:pPr>
              <w:pStyle w:val="Compact"/>
              <w:jc w:val="left"/>
            </w:pPr>
            <w:r>
              <w:t xml:space="preserve">5,664.00</w:t>
            </w:r>
          </w:p>
        </w:tc>
        <w:tc>
          <w:tcPr/>
          <w:p>
            <w:pPr>
              <w:pStyle w:val="Compact"/>
              <w:jc w:val="left"/>
            </w:pPr>
            <w:r>
              <w:t xml:space="preserve">5,664.00</w:t>
            </w:r>
          </w:p>
        </w:tc>
      </w:tr>
      <w:tr>
        <w:tc>
          <w:tcPr>
            <w:gridSpan w:val="4"/>
          </w:tcPr>
          <w:p>
            <w:pPr>
              <w:pStyle w:val="Compact"/>
              <w:jc w:val="left"/>
            </w:pPr>
            <w:r>
              <w:t xml:space="preserve">Subtotal (excl. TVA)</w:t>
            </w:r>
          </w:p>
        </w:tc>
        <w:tc>
          <w:tcPr/>
          <w:p>
            <w:pPr>
              <w:pStyle w:val="Compact"/>
              <w:jc w:val="left"/>
            </w:pPr>
            <w:r>
              <w:t xml:space="preserve">68,889.00</w:t>
            </w:r>
          </w:p>
        </w:tc>
      </w:tr>
      <w:tr>
        <w:tc>
          <w:tcPr>
            <w:gridSpan w:val="4"/>
          </w:tcPr>
          <w:p>
            <w:pPr>
              <w:pStyle w:val="Compact"/>
              <w:jc w:val="left"/>
            </w:pPr>
            <w:r>
              <w:t xml:space="preserve">TVA (20%)</w:t>
            </w:r>
          </w:p>
        </w:tc>
        <w:tc>
          <w:tcPr/>
          <w:p>
            <w:pPr>
              <w:pStyle w:val="Compact"/>
              <w:jc w:val="left"/>
            </w:pPr>
            <w:r>
              <w:t xml:space="preserve">13,777.80</w:t>
            </w:r>
          </w:p>
        </w:tc>
      </w:tr>
      <w:tr>
        <w:tc>
          <w:tcPr>
            <w:gridSpan w:val="4"/>
          </w:tcPr>
          <w:p>
            <w:pPr>
              <w:pStyle w:val="Compact"/>
              <w:jc w:val="left"/>
            </w:pPr>
            <w:r>
              <w:rPr>
                <w:bCs/>
                <w:b/>
              </w:rPr>
              <w:t xml:space="preserve">TOTAL AMOUNT DUE (incl. TVA)</w:t>
            </w:r>
          </w:p>
        </w:tc>
        <w:tc>
          <w:tcPr/>
          <w:p>
            <w:pPr>
              <w:pStyle w:val="Compact"/>
              <w:jc w:val="left"/>
            </w:pPr>
            <w:r>
              <w:rPr>
                <w:bCs/>
                <w:b/>
              </w:rPr>
              <w:t xml:space="preserve">82,666.80</w:t>
            </w:r>
          </w:p>
        </w:tc>
      </w:tr>
    </w:tbl>
    <w:bookmarkEnd w:id="23"/>
    <w:bookmarkStart w:id="24" w:name="payment-schedule"/>
    <w:p>
      <w:pPr>
        <w:pStyle w:val="Heading2"/>
      </w:pPr>
      <w:r>
        <w:t xml:space="preserve">4. Payment Schedule</w:t>
      </w:r>
    </w:p>
    <w:p>
      <w:pPr>
        <w:pStyle w:val="FirstParagraph"/>
      </w:pPr>
      <w:r>
        <w:t xml:space="preserve">In accordance with the terms set out in this Quotation Estimate, payment shall be structured as follows:</w:t>
      </w:r>
    </w:p>
    <w:p>
      <w:pPr>
        <w:numPr>
          <w:ilvl w:val="0"/>
          <w:numId w:val="1002"/>
        </w:numPr>
        <w:pStyle w:val="Compact"/>
      </w:pPr>
      <w:r>
        <w:rPr>
          <w:bCs/>
          <w:b/>
        </w:rPr>
        <w:t xml:space="preserve">30% advance payment</w:t>
      </w:r>
      <w:r>
        <w:t xml:space="preserve"> </w:t>
      </w:r>
      <w:r>
        <w:t xml:space="preserve">(EUR 24,800.04) upon signed acceptance of this Quotation Estimate and execution of the service contract.</w:t>
      </w:r>
    </w:p>
    <w:p>
      <w:pPr>
        <w:numPr>
          <w:ilvl w:val="0"/>
          <w:numId w:val="1002"/>
        </w:numPr>
        <w:pStyle w:val="Compact"/>
      </w:pPr>
      <w:r>
        <w:rPr>
          <w:bCs/>
          <w:b/>
        </w:rPr>
        <w:t xml:space="preserve">40% progress payment</w:t>
      </w:r>
      <w:r>
        <w:t xml:space="preserve"> </w:t>
      </w:r>
      <w:r>
        <w:t xml:space="preserve">(EUR 33,066.72) upon completion of the design phase and receipt of all regulatory approvals from the France Paris authorities.</w:t>
      </w:r>
    </w:p>
    <w:p>
      <w:pPr>
        <w:numPr>
          <w:ilvl w:val="0"/>
          <w:numId w:val="1002"/>
        </w:numPr>
        <w:pStyle w:val="Compact"/>
      </w:pPr>
      <w:r>
        <w:rPr>
          <w:bCs/>
          <w:b/>
        </w:rPr>
        <w:t xml:space="preserve">30% final payment</w:t>
      </w:r>
      <w:r>
        <w:t xml:space="preserve"> </w:t>
      </w:r>
      <w:r>
        <w:t xml:space="preserve">(EUR 24,800.04) upon successful commissioning, delivery of the Consuel conformity certificate, and formal handover of all documentation.</w:t>
      </w:r>
    </w:p>
    <w:bookmarkEnd w:id="24"/>
    <w:bookmarkStart w:id="25" w:name="terms-conditions-validity"/>
    <w:p>
      <w:pPr>
        <w:pStyle w:val="Heading2"/>
      </w:pPr>
      <w:r>
        <w:t xml:space="preserve">5. Terms, Conditions &amp; Validity</w:t>
      </w:r>
    </w:p>
    <w:p>
      <w:pPr>
        <w:pStyle w:val="FirstParagraph"/>
      </w:pPr>
      <w:r>
        <w:t xml:space="preserve">This Quotation Estimate is valid for a period of thirty (30) calendar days from the date of issue. Should the client wish to proceed beyond this validity window, a revised Quotation Estimate reflecting any changes in material pricing, labour rates, or regulatory requirements in France Paris shall be issued at no additional cost.</w:t>
      </w:r>
    </w:p>
    <w:p>
      <w:pPr>
        <w:pStyle w:val="BodyText"/>
      </w:pPr>
      <w:r>
        <w:t xml:space="preserve">The Electrical Engineer named in this Quotation Estimate, M. Laurent Dubois, holds a valid qualification from the French Ministry of Higher Education and is registered with the Ordre des Ingénieurs. All work performed under this engagement shall be carried out in strict compliance with the French Labour Code, the NF C 15-100 standard, and all municipal bylaws applicable to the 12th arrondissement of France Paris.</w:t>
      </w:r>
    </w:p>
    <w:p>
      <w:pPr>
        <w:pStyle w:val="BodyText"/>
      </w:pPr>
      <w:r>
        <w:t xml:space="preserve">Any variation in scope beyond the parameters described in this Quotation Estimate shall be subject to a written change order, signed by both parties, before additional work commences. The Electrical Engineer reserves the right to suspend on-site activities in France Paris if safety hazards are identified that cannot be mitigated without design modification.</w:t>
      </w:r>
    </w:p>
    <w:p>
      <w:pPr>
        <w:pStyle w:val="BodyText"/>
      </w:pPr>
      <w:r>
        <w:rPr>
          <w:bCs/>
          <w:b/>
        </w:rPr>
        <w:t xml:space="preserve">Note:</w:t>
      </w:r>
      <w:r>
        <w:t xml:space="preserve"> </w:t>
      </w:r>
      <w:r>
        <w:t xml:space="preserve">This Quotation Estimate does not include the cost of any structural modifications to the building envelope. Should the Electrical Engineer identify, during the site survey, that structural alterations are required to accommodate the new electrical infrastructure, a supplementary Quotation Estimate will be prepared and submitted for the client's approval prior to any such works.</w:t>
      </w:r>
    </w:p>
    <w:bookmarkEnd w:id="25"/>
    <w:bookmarkStart w:id="26" w:name="acceptance-signatures"/>
    <w:p>
      <w:pPr>
        <w:pStyle w:val="Heading2"/>
      </w:pPr>
      <w:r>
        <w:t xml:space="preserve">6. Acceptance &amp; Signatures</w:t>
      </w:r>
    </w:p>
    <w:p>
      <w:pPr>
        <w:pStyle w:val="FirstParagraph"/>
      </w:pPr>
      <w:r>
        <w:t xml:space="preserve">By signing below, the client acknowledges receipt of this Quotation Estimate and agrees to the terms, conditions, and pricing outlined herein for the engagement of the Electrical Engineer for the project located in France Paris.</w:t>
      </w:r>
    </w:p>
    <w:p>
      <w:pPr>
        <w:pStyle w:val="BodyText"/>
      </w:pPr>
      <w:r>
        <w:rPr>
          <w:bCs/>
          <w:b/>
        </w:rPr>
        <w:t xml:space="preserve">For Atelier Électrique Parisien SARL</w:t>
      </w:r>
      <w:r>
        <w:br/>
      </w:r>
      <w:r>
        <w:t xml:space="preserve">M. Laurent Dubois, CEE</w:t>
      </w:r>
      <w:r>
        <w:br/>
      </w:r>
      <w:r>
        <w:t xml:space="preserve">Electrical Engineer — Principal</w:t>
      </w:r>
      <w:r>
        <w:br/>
      </w:r>
      <w:r>
        <w:t xml:space="preserve">Date: _______________</w:t>
      </w:r>
    </w:p>
    <w:p>
      <w:pPr>
        <w:pStyle w:val="BodyText"/>
      </w:pPr>
      <w:r>
        <w:rPr>
          <w:bCs/>
          <w:b/>
        </w:rPr>
        <w:t xml:space="preserve">For Société Immobilière du Louvre SAS</w:t>
      </w:r>
      <w:r>
        <w:br/>
      </w:r>
      <w:r>
        <w:t xml:space="preserve">Mme. Claire Fontaine</w:t>
      </w:r>
      <w:r>
        <w:br/>
      </w:r>
      <w:r>
        <w:t xml:space="preserve">Director of Operations</w:t>
      </w:r>
      <w:r>
        <w:br/>
      </w:r>
      <w:r>
        <w:t xml:space="preserve">Date: _______________</w:t>
      </w:r>
    </w:p>
    <w:p>
      <w:pPr>
        <w:pStyle w:val="BodyText"/>
      </w:pPr>
      <w:r>
        <w:rPr>
          <w:bCs/>
          <w:b/>
        </w:rPr>
        <w:t xml:space="preserve">Atelier Électrique Parisien SARL</w:t>
      </w:r>
      <w:r>
        <w:t xml:space="preserve"> </w:t>
      </w:r>
      <w:r>
        <w:t xml:space="preserve">— 42 Rue de Rivoli, 75001 Paris, France</w:t>
      </w:r>
      <w:r>
        <w:br/>
      </w:r>
      <w:r>
        <w:t xml:space="preserve">SIRET: 847 291 035 00021  |  TVA Intracommunautaire: FR 42 847291035</w:t>
      </w:r>
      <w:r>
        <w:br/>
      </w:r>
      <w:r>
        <w:t xml:space="preserve">Tel: +33 1 42 60 33 18  |  Email: contact@atelier-electrique-parisien.fr</w:t>
      </w:r>
      <w:r>
        <w:br/>
      </w:r>
      <w:r>
        <w:br/>
      </w:r>
      <w:r>
        <w:t xml:space="preserve">This Quotation Estimate was generated electronically and is valid without a physical stamp. For any queries regarding this Quotation Estimate, the Electrical Engineer or the project coordinator may be contacted during standard business hours (Monday to Friday, 08:30–17:30 CET) at the France Paris office.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France Paris</dc:title>
  <dc:creator/>
  <dc:language>en</dc:language>
  <cp:keywords/>
  <dcterms:created xsi:type="dcterms:W3CDTF">2026-10-10T04:31:43Z</dcterms:created>
  <dcterms:modified xsi:type="dcterms:W3CDTF">2026-10-10T04:31:43Z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