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Munich,</w:t>
      </w:r>
      <w:r>
        <w:t xml:space="preserve"> </w:t>
      </w:r>
      <w:r>
        <w:t xml:space="preserve">Germany</w:t>
      </w:r>
    </w:p>
    <w:bookmarkStart w:id="20" w:name="technovolt-engineering-gmbh"/>
    <w:p>
      <w:pPr>
        <w:pStyle w:val="Heading1"/>
      </w:pPr>
      <w:r>
        <w:t xml:space="preserve">TechnoVolt Engineering GmbH</w:t>
      </w:r>
    </w:p>
    <w:p>
      <w:pPr>
        <w:pStyle w:val="FirstParagraph"/>
      </w:pPr>
      <w:r>
        <w:t xml:space="preserve">Müllerstraße 42, 80331 Munich, Germany</w:t>
      </w:r>
    </w:p>
    <w:p>
      <w:pPr>
        <w:pStyle w:val="BodyText"/>
      </w:pPr>
      <w:r>
        <w:t xml:space="preserve">Phone: +49 89 1234 5678 | Email: info@technovolt.de</w:t>
      </w:r>
    </w:p>
    <w:p>
      <w:pPr>
        <w:pStyle w:val="BodyText"/>
      </w:pPr>
      <w:r>
        <w:t xml:space="preserve">VAT ID: DE 298 765 431 | HRB 182 345 Munich District Court</w:t>
      </w:r>
    </w:p>
    <w:bookmarkEnd w:id="20"/>
    <w:bookmarkStart w:id="21" w:name="quotation-estimate"/>
    <w:p>
      <w:pPr>
        <w:pStyle w:val="Heading2"/>
      </w:pPr>
      <w:r>
        <w:t xml:space="preserve">QUOTATION ESTIMATE</w:t>
      </w:r>
    </w:p>
    <w:p>
      <w:pPr>
        <w:pStyle w:val="FirstParagraph"/>
      </w:pPr>
      <w:r>
        <w:t xml:space="preserve">Document No.: QE-2025-MUC-0847</w:t>
      </w:r>
    </w:p>
    <w:p>
      <w:pPr>
        <w:pStyle w:val="BodyText"/>
      </w:pPr>
      <w:r>
        <w:t xml:space="preserve">Date: 14 June 2025</w:t>
      </w:r>
    </w:p>
    <w:p>
      <w:pPr>
        <w:pStyle w:val="BodyText"/>
      </w:pPr>
      <w:r>
        <w:t xml:space="preserve">Valid Until: 14 July 2025</w:t>
      </w:r>
    </w:p>
    <w:bookmarkEnd w:id="21"/>
    <w:p>
      <w:pPr>
        <w:pStyle w:val="BodyText"/>
      </w:pPr>
      <w:r>
        <w:t xml:space="preserve">1. PARTIES INVOLVED</w:t>
      </w:r>
    </w:p>
    <w:bookmarkStart w:id="22" w:name="service-provider-electrical-engineer"/>
    <w:p>
      <w:pPr>
        <w:pStyle w:val="Heading3"/>
      </w:pPr>
      <w:r>
        <w:t xml:space="preserve">Service Provider (Electrical Engineer)</w:t>
      </w:r>
    </w:p>
    <w:p>
      <w:pPr>
        <w:pStyle w:val="FirstParagraph"/>
      </w:pPr>
      <w:r>
        <w:rPr>
          <w:bCs/>
          <w:b/>
        </w:rPr>
        <w:t xml:space="preserve">TechnoVolt Engineering GmbH</w:t>
      </w:r>
    </w:p>
    <w:p>
      <w:pPr>
        <w:pStyle w:val="BodyText"/>
      </w:pPr>
      <w:r>
        <w:t xml:space="preserve">Represented by: Dipl.-Ing. (FH) Markus Weber</w:t>
      </w:r>
    </w:p>
    <w:p>
      <w:pPr>
        <w:pStyle w:val="BodyText"/>
      </w:pPr>
      <w:r>
        <w:t xml:space="preserve">Licensed Electrical Engineer, VDE Certified</w:t>
      </w:r>
    </w:p>
    <w:p>
      <w:pPr>
        <w:pStyle w:val="BodyText"/>
      </w:pPr>
      <w:r>
        <w:t xml:space="preserve">Munich, Bavaria, Germany</w:t>
      </w:r>
    </w:p>
    <w:bookmarkEnd w:id="22"/>
    <w:bookmarkStart w:id="23" w:name="client-requesting-party"/>
    <w:p>
      <w:pPr>
        <w:pStyle w:val="Heading3"/>
      </w:pPr>
      <w:r>
        <w:t xml:space="preserve">Client / Requesting Party</w:t>
      </w:r>
    </w:p>
    <w:p>
      <w:pPr>
        <w:pStyle w:val="FirstParagraph"/>
      </w:pPr>
      <w:r>
        <w:rPr>
          <w:bCs/>
          <w:b/>
        </w:rPr>
        <w:t xml:space="preserve">Bayerische Industrieanlagen AG</w:t>
      </w:r>
    </w:p>
    <w:p>
      <w:pPr>
        <w:pStyle w:val="BodyText"/>
      </w:pPr>
      <w:r>
        <w:t xml:space="preserve">Attn: Dr. Sabine Hoffmann, Procurement Director</w:t>
      </w:r>
    </w:p>
    <w:p>
      <w:pPr>
        <w:pStyle w:val="BodyText"/>
      </w:pPr>
      <w:r>
        <w:t xml:space="preserve">Industriestraße 17, 81379 Munich, Germany</w:t>
      </w:r>
    </w:p>
    <w:p>
      <w:pPr>
        <w:pStyle w:val="BodyText"/>
      </w:pPr>
      <w:r>
        <w:t xml:space="preserve">Phone: +49 89 9876 5432</w:t>
      </w:r>
    </w:p>
    <w:bookmarkEnd w:id="23"/>
    <w:p>
      <w:pPr>
        <w:pStyle w:val="BodyText"/>
      </w:pPr>
      <w:r>
        <w:t xml:space="preserve">2. SCOPE OF WORK – ELECTRICAL ENGINEER SERVICES IN MUNICH, GERMANY</w:t>
      </w:r>
    </w:p>
    <w:p>
      <w:pPr>
        <w:pStyle w:val="BodyText"/>
      </w:pPr>
      <w:r>
        <w:t xml:space="preserve">This</w:t>
      </w:r>
      <w:r>
        <w:t xml:space="preserve"> </w:t>
      </w:r>
      <w:r>
        <w:t xml:space="preserve">Quotation Estimate</w:t>
      </w:r>
      <w:r>
        <w:t xml:space="preserve"> </w:t>
      </w:r>
      <w:r>
        <w:t xml:space="preserve">is issued by TechnoVolt Engineering GmbH to provide a comprehensive and binding cost overview for the engagement of a certified</w:t>
      </w:r>
      <w:r>
        <w:t xml:space="preserve"> </w:t>
      </w:r>
      <w:r>
        <w:t xml:space="preserve">Electrical Engineer</w:t>
      </w:r>
      <w:r>
        <w:t xml:space="preserve"> </w:t>
      </w:r>
      <w:r>
        <w:t xml:space="preserve">to perform design, inspection, and commissioning services for the client's industrial facility located in the Munich metropolitan area, Germany. The scope of work encompasses all electrical engineering disciplines as defined under German DIN and VDE standards, and is subject to the regulatory framework of the Free State of Bavaria and the Federal Republic of Germany.</w:t>
      </w:r>
    </w:p>
    <w:p>
      <w:pPr>
        <w:pStyle w:val="BodyText"/>
      </w:pPr>
      <w:r>
        <w:t xml:space="preserve">3. DETAILED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Electrical Engineering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Initial site survey and electrical load assessment at the client's facility in Munich (81379), including documentation of existing infrastructure</w:t>
            </w:r>
          </w:p>
        </w:tc>
        <w:tc>
          <w:tcPr/>
          <w:p>
            <w:pPr>
              <w:pStyle w:val="Compact"/>
              <w:jc w:val="left"/>
            </w:pPr>
            <w:r>
              <w:t xml:space="preserve">Day</w:t>
            </w:r>
          </w:p>
        </w:tc>
        <w:tc>
          <w:tcPr/>
          <w:p>
            <w:pPr>
              <w:pStyle w:val="Compact"/>
              <w:jc w:val="left"/>
            </w:pPr>
            <w:r>
              <w:t xml:space="preserve">3</w:t>
            </w:r>
          </w:p>
        </w:tc>
        <w:tc>
          <w:tcPr/>
          <w:p>
            <w:pPr>
              <w:pStyle w:val="Compact"/>
              <w:jc w:val="left"/>
            </w:pPr>
            <w:r>
              <w:t xml:space="preserve">1,250.00</w:t>
            </w:r>
          </w:p>
        </w:tc>
        <w:tc>
          <w:tcPr/>
          <w:p>
            <w:pPr>
              <w:pStyle w:val="Compact"/>
              <w:jc w:val="left"/>
            </w:pPr>
            <w:r>
              <w:t xml:space="preserve">3,750.00</w:t>
            </w:r>
          </w:p>
        </w:tc>
      </w:tr>
      <w:tr>
        <w:tc>
          <w:tcPr/>
          <w:p>
            <w:pPr>
              <w:pStyle w:val="Compact"/>
              <w:jc w:val="left"/>
            </w:pPr>
            <w:r>
              <w:t xml:space="preserve">2</w:t>
            </w:r>
          </w:p>
        </w:tc>
        <w:tc>
          <w:tcPr/>
          <w:p>
            <w:pPr>
              <w:pStyle w:val="Compact"/>
              <w:jc w:val="left"/>
            </w:pPr>
            <w:r>
              <w:t xml:space="preserve">Design and engineering of a 400 kVA three-phase power distribution system compliant with DIN VDE 0100 and DIN VDE 0105 standards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3</w:t>
            </w:r>
          </w:p>
        </w:tc>
        <w:tc>
          <w:tcPr/>
          <w:p>
            <w:pPr>
              <w:pStyle w:val="Compact"/>
              <w:jc w:val="left"/>
            </w:pPr>
            <w:r>
              <w:t xml:space="preserve">Development of single-line diagrams, circuit schematics, and cable routing plans for the Munich industrial premises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Thermal imaging inspection and condition assessment of existing switchgear panels (12 panels)</w:t>
            </w:r>
          </w:p>
        </w:tc>
        <w:tc>
          <w:tcPr/>
          <w:p>
            <w:pPr>
              <w:pStyle w:val="Compact"/>
              <w:jc w:val="left"/>
            </w:pPr>
            <w:r>
              <w:t xml:space="preserve">Panel</w:t>
            </w:r>
          </w:p>
        </w:tc>
        <w:tc>
          <w:tcPr/>
          <w:p>
            <w:pPr>
              <w:pStyle w:val="Compact"/>
              <w:jc w:val="left"/>
            </w:pPr>
            <w:r>
              <w:t xml:space="preserve">12</w:t>
            </w:r>
          </w:p>
        </w:tc>
        <w:tc>
          <w:tcPr/>
          <w:p>
            <w:pPr>
              <w:pStyle w:val="Compact"/>
              <w:jc w:val="left"/>
            </w:pPr>
            <w:r>
              <w:t xml:space="preserve">480.00</w:t>
            </w:r>
          </w:p>
        </w:tc>
        <w:tc>
          <w:tcPr/>
          <w:p>
            <w:pPr>
              <w:pStyle w:val="Compact"/>
              <w:jc w:val="left"/>
            </w:pPr>
            <w:r>
              <w:t xml:space="preserve">5,760.00</w:t>
            </w:r>
          </w:p>
        </w:tc>
      </w:tr>
      <w:tr>
        <w:tc>
          <w:tcPr/>
          <w:p>
            <w:pPr>
              <w:pStyle w:val="Compact"/>
              <w:jc w:val="left"/>
            </w:pPr>
            <w:r>
              <w:t xml:space="preserve">5</w:t>
            </w:r>
          </w:p>
        </w:tc>
        <w:tc>
          <w:tcPr/>
          <w:p>
            <w:pPr>
              <w:pStyle w:val="Compact"/>
              <w:jc w:val="left"/>
            </w:pPr>
            <w:r>
              <w:t xml:space="preserve">Earthing and lightning protection system design per DIN VDE 0185, including soil resistivity testing at the Munich site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6</w:t>
            </w:r>
          </w:p>
        </w:tc>
        <w:tc>
          <w:tcPr/>
          <w:p>
            <w:pPr>
              <w:pStyle w:val="Compact"/>
              <w:jc w:val="left"/>
            </w:pPr>
            <w:r>
              <w:t xml:space="preserve">Energy efficiency audit and recommendation report for the facility, aligned with EU Energy Efficiency Directive and German EnEV regulations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Commissioning, testing, and certification of newly installed electrical systems; issuance of VDE-compliant test reports</w:t>
            </w:r>
          </w:p>
        </w:tc>
        <w:tc>
          <w:tcPr/>
          <w:p>
            <w:pPr>
              <w:pStyle w:val="Compact"/>
              <w:jc w:val="left"/>
            </w:pPr>
            <w:r>
              <w:t xml:space="preserve">Day</w:t>
            </w:r>
          </w:p>
        </w:tc>
        <w:tc>
          <w:tcPr/>
          <w:p>
            <w:pPr>
              <w:pStyle w:val="Compact"/>
              <w:jc w:val="left"/>
            </w:pPr>
            <w:r>
              <w:t xml:space="preserve">5</w:t>
            </w:r>
          </w:p>
        </w:tc>
        <w:tc>
          <w:tcPr/>
          <w:p>
            <w:pPr>
              <w:pStyle w:val="Compact"/>
              <w:jc w:val="left"/>
            </w:pPr>
            <w:r>
              <w:t xml:space="preserve">1,100.00</w:t>
            </w:r>
          </w:p>
        </w:tc>
        <w:tc>
          <w:tcPr/>
          <w:p>
            <w:pPr>
              <w:pStyle w:val="Compact"/>
              <w:jc w:val="left"/>
            </w:pPr>
            <w:r>
              <w:t xml:space="preserve">5,500.00</w:t>
            </w:r>
          </w:p>
        </w:tc>
      </w:tr>
      <w:tr>
        <w:tc>
          <w:tcPr/>
          <w:p>
            <w:pPr>
              <w:pStyle w:val="Compact"/>
              <w:jc w:val="left"/>
            </w:pPr>
            <w:r>
              <w:t xml:space="preserve">8</w:t>
            </w:r>
          </w:p>
        </w:tc>
        <w:tc>
          <w:tcPr/>
          <w:p>
            <w:pPr>
              <w:pStyle w:val="Compact"/>
              <w:jc w:val="left"/>
            </w:pPr>
            <w:r>
              <w:t xml:space="preserve">Regulatory liaison with the Munich District Authority (Landratsamt München) and the local grid operator (Bayernwerk Netz GmbH) for permits and grid connection approval</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9</w:t>
            </w:r>
          </w:p>
        </w:tc>
        <w:tc>
          <w:tcPr/>
          <w:p>
            <w:pPr>
              <w:pStyle w:val="Compact"/>
              <w:jc w:val="left"/>
            </w:pPr>
            <w:r>
              <w:t xml:space="preserve">Preparation of as-built documentation, O&amp;M manuals, and handover package in German and English</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10</w:t>
            </w:r>
          </w:p>
        </w:tc>
        <w:tc>
          <w:tcPr/>
          <w:p>
            <w:pPr>
              <w:pStyle w:val="Compact"/>
              <w:jc w:val="left"/>
            </w:pPr>
            <w:r>
              <w:t xml:space="preserve">Travel and local transportation within Munich and surrounding Bavarian districts (Munich, Starnberg, Fürstenfeldbruck)</w:t>
            </w:r>
          </w:p>
        </w:tc>
        <w:tc>
          <w:tcPr/>
          <w:p>
            <w:pPr>
              <w:pStyle w:val="Compact"/>
              <w:jc w:val="left"/>
            </w:pPr>
            <w:r>
              <w:t xml:space="preserve">Month</w:t>
            </w:r>
          </w:p>
        </w:tc>
        <w:tc>
          <w:tcPr/>
          <w:p>
            <w:pPr>
              <w:pStyle w:val="Compact"/>
              <w:jc w:val="left"/>
            </w:pPr>
            <w:r>
              <w:t xml:space="preserve">2</w:t>
            </w:r>
          </w:p>
        </w:tc>
        <w:tc>
          <w:tcPr/>
          <w:p>
            <w:pPr>
              <w:pStyle w:val="Compact"/>
              <w:jc w:val="left"/>
            </w:pPr>
            <w:r>
              <w:t xml:space="preserve">650.00</w:t>
            </w:r>
          </w:p>
        </w:tc>
        <w:tc>
          <w:tcPr/>
          <w:p>
            <w:pPr>
              <w:pStyle w:val="Compact"/>
              <w:jc w:val="left"/>
            </w:pPr>
            <w:r>
              <w:t xml:space="preserve">1,300.00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right"/>
            </w:pPr>
            <w:r>
              <w:rPr>
                <w:bCs/>
                <w:b/>
              </w:rPr>
              <w:t xml:space="preserve">60,310.00 EUR</w:t>
            </w:r>
          </w:p>
        </w:tc>
      </w:tr>
      <w:tr>
        <w:tc>
          <w:tcPr/>
          <w:p>
            <w:pPr>
              <w:pStyle w:val="Compact"/>
              <w:jc w:val="left"/>
            </w:pPr>
            <w:r>
              <w:t xml:space="preserve">VAT (Mehrwertsteuer) – 19% (Germany)</w:t>
            </w:r>
          </w:p>
        </w:tc>
        <w:tc>
          <w:tcPr/>
          <w:p>
            <w:pPr>
              <w:pStyle w:val="Compact"/>
              <w:jc w:val="right"/>
            </w:pPr>
            <w:r>
              <w:t xml:space="preserve">11,458.90 EUR</w:t>
            </w:r>
          </w:p>
        </w:tc>
      </w:tr>
      <w:tr>
        <w:tc>
          <w:tcPr/>
          <w:p>
            <w:pPr>
              <w:pStyle w:val="Compact"/>
              <w:jc w:val="left"/>
            </w:pPr>
            <w:r>
              <w:t xml:space="preserve">GRAND TOTAL (Gross)</w:t>
            </w:r>
          </w:p>
        </w:tc>
        <w:tc>
          <w:tcPr/>
          <w:p>
            <w:pPr>
              <w:pStyle w:val="Compact"/>
              <w:jc w:val="right"/>
            </w:pPr>
            <w:r>
              <w:t xml:space="preserve">71,768.90 EUR</w:t>
            </w:r>
          </w:p>
        </w:tc>
      </w:tr>
    </w:tbl>
    <w:p>
      <w:pPr>
        <w:pStyle w:val="BodyText"/>
      </w:pPr>
      <w:r>
        <w:rPr>
          <w:bCs/>
          <w:b/>
        </w:rPr>
        <w:t xml:space="preserve">Note:</w:t>
      </w:r>
      <w:r>
        <w:t xml:space="preserve"> </w:t>
      </w:r>
      <w:r>
        <w:t xml:space="preserve">This Quotation Estimate is valid for 30 calendar days from the date of issue. All prices are quoted in Euro (EUR) and are inclusive of all applicable German statutory taxes. The Electrical Engineer services described herein are to be performed in accordance with the German Electrical Installation Ordinance (VDE) and all applicable municipal regulations of the City of Munich.</w:t>
      </w:r>
    </w:p>
    <w:p>
      <w:pPr>
        <w:pStyle w:val="BodyText"/>
      </w:pPr>
      <w:r>
        <w:t xml:space="preserve">4. TERMS AND CONDITIONS</w:t>
      </w:r>
    </w:p>
    <w:p>
      <w:pPr>
        <w:pStyle w:val="BodyText"/>
      </w:pPr>
      <w:r>
        <w:rPr>
          <w:bCs/>
          <w:b/>
        </w:rPr>
        <w:t xml:space="preserve">4.1 Payment Terms:</w:t>
      </w:r>
      <w:r>
        <w:t xml:space="preserve"> </w:t>
      </w:r>
      <w:r>
        <w:t xml:space="preserve">Payment shall be made within 30 days of invoice date via bank transfer to the account of TechnoVolt Engineering GmbH, IBAN: DE89 3704 0044 0532 0130 00, BIC: COBADEFFXXX, Munich, Germany. A 20% advance payment is due upon acceptance of this Quotation Estimate.</w:t>
      </w:r>
    </w:p>
    <w:p>
      <w:pPr>
        <w:pStyle w:val="BodyText"/>
      </w:pPr>
      <w:r>
        <w:rPr>
          <w:bCs/>
          <w:b/>
        </w:rPr>
        <w:t xml:space="preserve">4.2 Project Duration:</w:t>
      </w:r>
      <w:r>
        <w:t xml:space="preserve"> </w:t>
      </w:r>
      <w:r>
        <w:t xml:space="preserve">The Electrical Engineer engagement is estimated to span approximately 8 to 10 weeks from the commencement date, subject to regulatory approval timelines by the Munich District Authority.</w:t>
      </w:r>
    </w:p>
    <w:p>
      <w:pPr>
        <w:pStyle w:val="BodyText"/>
      </w:pPr>
      <w:r>
        <w:rPr>
          <w:bCs/>
          <w:b/>
        </w:rPr>
        <w:t xml:space="preserve">4.3 Compliance:</w:t>
      </w:r>
      <w:r>
        <w:t xml:space="preserve"> </w:t>
      </w:r>
      <w:r>
        <w:t xml:space="preserve">All work shall comply with DIN, VDE, and IEC standards as applicable in Germany. The Electrical Engineer shall hold a valid license issued by the Bavarian Chamber of Engineers (Bayerische Ingenieurkammer).</w:t>
      </w:r>
    </w:p>
    <w:p>
      <w:pPr>
        <w:pStyle w:val="BodyText"/>
      </w:pPr>
      <w:r>
        <w:rPr>
          <w:bCs/>
          <w:b/>
        </w:rPr>
        <w:t xml:space="preserve">4.4 Insurance:</w:t>
      </w:r>
      <w:r>
        <w:t xml:space="preserve"> </w:t>
      </w:r>
      <w:r>
        <w:t xml:space="preserve">TechnoVolt Engineering GmbH maintains professional liability insurance (Berufshaftpflicht) with a coverage of 5,000,000 EUR, valid throughout the project duration in Munich, Germany.</w:t>
      </w:r>
    </w:p>
    <w:p>
      <w:pPr>
        <w:pStyle w:val="BodyText"/>
      </w:pPr>
      <w:r>
        <w:rPr>
          <w:bCs/>
          <w:b/>
        </w:rPr>
        <w:t xml:space="preserve">4.5 Intellectual Property:</w:t>
      </w:r>
      <w:r>
        <w:t xml:space="preserve"> </w:t>
      </w:r>
      <w:r>
        <w:t xml:space="preserve">All design documents, schematics, and engineering deliverables produced under this Quotation Estimate shall become the property of the client upon full payment.</w:t>
      </w:r>
    </w:p>
    <w:p>
      <w:pPr>
        <w:pStyle w:val="BodyText"/>
      </w:pPr>
      <w:r>
        <w:rPr>
          <w:bCs/>
          <w:b/>
        </w:rPr>
        <w:t xml:space="preserve">4.6 Governing Law:</w:t>
      </w:r>
      <w:r>
        <w:t xml:space="preserve"> </w:t>
      </w:r>
      <w:r>
        <w:t xml:space="preserve">This agreement shall be governed by the laws of the Federal Republic of Germany. Any disputes shall be subject to the exclusive jurisdiction of the competent courts in Munich, Bavaria, Germany.</w:t>
      </w:r>
    </w:p>
    <w:p>
      <w:pPr>
        <w:pStyle w:val="BodyText"/>
      </w:pPr>
      <w:r>
        <w:rPr>
          <w:bCs/>
          <w:b/>
        </w:rPr>
        <w:t xml:space="preserve">4.7 Cancellation:</w:t>
      </w:r>
      <w:r>
        <w:t xml:space="preserve"> </w:t>
      </w:r>
      <w:r>
        <w:t xml:space="preserve">Either party may cancel this engagement with 14 days written notice. In the event of cancellation by the client after work has commenced, all costs incurred up to the date of cancellation shall be invoiced.</w:t>
      </w:r>
    </w:p>
    <w:p>
      <w:pPr>
        <w:pStyle w:val="BodyText"/>
      </w:pPr>
      <w:r>
        <w:t xml:space="preserve">5. ACCEPTANCE AND SIGNATURE</w:t>
      </w:r>
    </w:p>
    <w:p>
      <w:pPr>
        <w:pStyle w:val="BodyText"/>
      </w:pPr>
      <w:r>
        <w:t xml:space="preserve">By signing below, the client acknowledges and accepts this Quotation Estimate for the Electrical Engineer services to be performed in Munich, Germany, as described herein. This document constitutes a binding offer subject to the terms and conditions stated above.</w:t>
      </w:r>
    </w:p>
    <w:p>
      <w:pPr>
        <w:pStyle w:val="BodyText"/>
      </w:pPr>
      <w:r>
        <w:t xml:space="preserve">For: TechnoVolt Engineering GmbH</w:t>
      </w:r>
      <w:r>
        <w:br/>
      </w:r>
      <w:r>
        <w:t xml:space="preserve">Dipl.-Ing. (FH) Markus Weber</w:t>
      </w:r>
      <w:r>
        <w:br/>
      </w:r>
      <w:r>
        <w:t xml:space="preserve">Electrical Engineer / Project Lead</w:t>
      </w:r>
      <w:r>
        <w:br/>
      </w:r>
      <w:r>
        <w:t xml:space="preserve">Munich, Germany</w:t>
      </w:r>
    </w:p>
    <w:p>
      <w:pPr>
        <w:pStyle w:val="BodyText"/>
      </w:pPr>
      <w:r>
        <w:t xml:space="preserve">For: Bayerische Industrieanlagen AG</w:t>
      </w:r>
      <w:r>
        <w:br/>
      </w:r>
      <w:r>
        <w:t xml:space="preserve">Dr. Sabine Hoffmann</w:t>
      </w:r>
      <w:r>
        <w:br/>
      </w:r>
      <w:r>
        <w:t xml:space="preserve">Procurement Director</w:t>
      </w:r>
      <w:r>
        <w:br/>
      </w:r>
      <w:r>
        <w:t xml:space="preserve">Munich, Germany</w:t>
      </w:r>
    </w:p>
    <w:p>
      <w:pPr>
        <w:pStyle w:val="BodyText"/>
      </w:pPr>
      <w:r>
        <w:t xml:space="preserve">TechnoVolt Engineering GmbH | Müllerstraße 42, 80331 Munich, Germany | VAT ID: DE 298 765 431</w:t>
      </w:r>
    </w:p>
    <w:p>
      <w:pPr>
        <w:pStyle w:val="BodyText"/>
      </w:pPr>
      <w:r>
        <w:t xml:space="preserve">This Quotation Estimate (QE-2025-MUC-0847) was prepared for Electrical Engineer services in Munich, Germany. Document generated on 14 June 2025.</w:t>
      </w:r>
    </w:p>
    <w:p>
      <w:pPr>
        <w:pStyle w:val="BodyText"/>
      </w:pPr>
      <w:r>
        <w:t xml:space="preserve">Page 1 of 1 | Confidential – For the exclusive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Munich, Germany</dc:title>
  <dc:creator/>
  <dc:language>en</dc:language>
  <cp:keywords/>
  <dcterms:created xsi:type="dcterms:W3CDTF">2026-10-10T01:02:55Z</dcterms:created>
  <dcterms:modified xsi:type="dcterms:W3CDTF">2026-10-10T01:02:55Z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