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power-engineering-solutions-ltd."/>
    <w:p>
      <w:pPr>
        <w:pStyle w:val="Heading1"/>
      </w:pPr>
      <w:r>
        <w:t xml:space="preserve">Accra Power &amp; Engineering Solutions Ltd.</w:t>
      </w:r>
    </w:p>
    <w:p>
      <w:pPr>
        <w:pStyle w:val="FirstParagraph"/>
      </w:pPr>
      <w:r>
        <w:t xml:space="preserve">12 Independence Avenue, Ridge, Ghana Accra | Tel: +233 30 277 4521 | Email: info@accrapowergh.com</w:t>
      </w:r>
    </w:p>
    <w:p>
      <w:pPr>
        <w:pStyle w:val="BodyText"/>
      </w:pPr>
      <w:r>
        <w:t xml:space="preserve">Registered in Ghana Accra under the Companies Act, 2019 (Act 992) | RC No. 45821</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Reference No:</w:t>
      </w:r>
      <w:r>
        <w:t xml:space="preserve"> </w:t>
      </w:r>
      <w:r>
        <w:t xml:space="preserve">QTE-GHA-2025-00847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Ghana Cedi (GHS)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Ghana Accra</w:t>
      </w:r>
    </w:p>
    <w:p>
      <w:pPr>
        <w:pStyle w:val="BodyText"/>
      </w:pPr>
      <w:r>
        <w:rPr>
          <w:bCs/>
          <w:b/>
        </w:rPr>
        <w:t xml:space="preserve">Contact Person:</w:t>
      </w:r>
      <w:r>
        <w:t xml:space="preserve"> </w:t>
      </w:r>
      <w:r>
        <w:t xml:space="preserve">[Name &amp; Title]</w:t>
      </w:r>
    </w:p>
    <w:p>
      <w:pPr>
        <w:pStyle w:val="BodyText"/>
      </w:pPr>
      <w:r>
        <w:rPr>
          <w:bCs/>
          <w:b/>
        </w:rPr>
        <w:t xml:space="preserve">Project Location:</w:t>
      </w:r>
      <w:r>
        <w:t xml:space="preserve"> </w:t>
      </w:r>
      <w:r>
        <w:t xml:space="preserve">Ghana Accra, Greater Accra Region</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Accra Power &amp; Engineering Solutions Ltd. to provide a comprehensive and transparent breakdown of professional services rendered by a licensed</w:t>
      </w:r>
      <w:r>
        <w:t xml:space="preserve"> </w:t>
      </w:r>
      <w:r>
        <w:t xml:space="preserve">Electrical Engineer</w:t>
      </w:r>
      <w:r>
        <w:t xml:space="preserve"> </w:t>
      </w:r>
      <w:r>
        <w:t xml:space="preserve">for the design, installation, inspection, and commissioning of electrical infrastructure at the client's premises located in</w:t>
      </w:r>
      <w:r>
        <w:t xml:space="preserve"> </w:t>
      </w:r>
      <w:r>
        <w:t xml:space="preserve">Ghana Accra</w:t>
      </w:r>
      <w:r>
        <w:t xml:space="preserve">. This document serves as the official</w:t>
      </w:r>
      <w:r>
        <w:t xml:space="preserve"> </w:t>
      </w:r>
      <w:r>
        <w:t xml:space="preserve">Quotation Estimate</w:t>
      </w:r>
      <w:r>
        <w:t xml:space="preserve"> </w:t>
      </w:r>
      <w:r>
        <w:t xml:space="preserve">for all electrical engineering works and shall remain binding on both parties for the validity period stated above, provided that no material changes in scope, regulatory requirements, or market conditions occur within the</w:t>
      </w:r>
      <w:r>
        <w:t xml:space="preserve"> </w:t>
      </w:r>
      <w:r>
        <w:t xml:space="preserve">Ghana Accra</w:t>
      </w:r>
      <w:r>
        <w:t xml:space="preserve"> </w:t>
      </w:r>
      <w:r>
        <w:t xml:space="preserve">jurisdiction.</w:t>
      </w:r>
    </w:p>
    <w:p>
      <w:pPr>
        <w:pStyle w:val="BodyText"/>
      </w:pPr>
      <w:r>
        <w:t xml:space="preserve">The</w:t>
      </w:r>
      <w:r>
        <w:t xml:space="preserve"> </w:t>
      </w:r>
      <w:r>
        <w:t xml:space="preserve">Electrical Engineer</w:t>
      </w:r>
      <w:r>
        <w:t xml:space="preserve"> </w:t>
      </w:r>
      <w:r>
        <w:t xml:space="preserve">assigned to this project holds a valid professional registration with the Engineering Council of Ghana (ECG) and possesses over twelve years of practical experience in commercial and industrial electrical systems within the</w:t>
      </w:r>
      <w:r>
        <w:t xml:space="preserve"> </w:t>
      </w:r>
      <w:r>
        <w:t xml:space="preserve">Ghana Accra</w:t>
      </w:r>
      <w:r>
        <w:t xml:space="preserve"> </w:t>
      </w:r>
      <w:r>
        <w:t xml:space="preserve">metropolitan area. All services outlined in this</w:t>
      </w:r>
      <w:r>
        <w:t xml:space="preserve"> </w:t>
      </w:r>
      <w:r>
        <w:t xml:space="preserve">Quotation Estimate</w:t>
      </w:r>
      <w:r>
        <w:t xml:space="preserve"> </w:t>
      </w:r>
      <w:r>
        <w:t xml:space="preserve">comply with the Ghana Standards Authority (GSA) regulations, the Electricity Act, 2005 (Act 692), and the local building codes enforced by the Accra Metropolitan Assembly.</w:t>
      </w:r>
    </w:p>
    <w:bookmarkEnd w:id="23"/>
    <w:bookmarkStart w:id="24" w:name="scope-of-electrical-engineer-services"/>
    <w:p>
      <w:pPr>
        <w:pStyle w:val="Heading2"/>
      </w:pPr>
      <w:r>
        <w:t xml:space="preserve">2. Scope of Electrical Engineer Services</w:t>
      </w:r>
    </w:p>
    <w:p>
      <w:pPr>
        <w:pStyle w:val="FirstParagraph"/>
      </w:pPr>
      <w:r>
        <w:t xml:space="preserve">The</w:t>
      </w:r>
      <w:r>
        <w:t xml:space="preserve"> </w:t>
      </w:r>
      <w:r>
        <w:t xml:space="preserve">Electrical Engineer</w:t>
      </w:r>
      <w:r>
        <w:t xml:space="preserve"> </w:t>
      </w:r>
      <w:r>
        <w:t xml:space="preserve">shall perform the following professional services at the designated site in</w:t>
      </w:r>
      <w:r>
        <w:t xml:space="preserve"> </w:t>
      </w:r>
      <w:r>
        <w:t xml:space="preserve">Ghana Accra</w:t>
      </w:r>
      <w:r>
        <w:t xml:space="preserve">:</w:t>
      </w:r>
    </w:p>
    <w:p>
      <w:pPr>
        <w:numPr>
          <w:ilvl w:val="0"/>
          <w:numId w:val="1001"/>
        </w:numPr>
        <w:pStyle w:val="Compact"/>
      </w:pPr>
      <w:r>
        <w:t xml:space="preserve">Conduct a full-site electrical audit and load assessment of the existing infrastructure in</w:t>
      </w:r>
      <w:r>
        <w:t xml:space="preserve"> </w:t>
      </w:r>
      <w:r>
        <w:t xml:space="preserve">Ghana Accra</w:t>
      </w:r>
      <w:r>
        <w:t xml:space="preserve">.</w:t>
      </w:r>
    </w:p>
    <w:p>
      <w:pPr>
        <w:numPr>
          <w:ilvl w:val="0"/>
          <w:numId w:val="1001"/>
        </w:numPr>
        <w:pStyle w:val="Compact"/>
      </w:pPr>
      <w:r>
        <w:t xml:space="preserve">Prepare detailed single-line diagrams, circuit layouts, and load calculations for the new installation.</w:t>
      </w:r>
    </w:p>
    <w:p>
      <w:pPr>
        <w:numPr>
          <w:ilvl w:val="0"/>
          <w:numId w:val="1001"/>
        </w:numPr>
        <w:pStyle w:val="Compact"/>
      </w:pPr>
      <w:r>
        <w:t xml:space="preserve">Design the main distribution board (MDB) and sub-distribution boards (SDBs) in compliance with IEC 60364 and Ghana national standards.</w:t>
      </w:r>
    </w:p>
    <w:p>
      <w:pPr>
        <w:numPr>
          <w:ilvl w:val="0"/>
          <w:numId w:val="1001"/>
        </w:numPr>
        <w:pStyle w:val="Compact"/>
      </w:pPr>
      <w:r>
        <w:t xml:space="preserve">Specify and procure all electrical materials including cables, breakers, conduits, lighting fixtures, and grounding systems.</w:t>
      </w:r>
    </w:p>
    <w:p>
      <w:pPr>
        <w:numPr>
          <w:ilvl w:val="0"/>
          <w:numId w:val="1001"/>
        </w:numPr>
        <w:pStyle w:val="Compact"/>
      </w:pPr>
      <w:r>
        <w:t xml:space="preserve">Supervise the physical installation and wiring works carried out by certified electricians in</w:t>
      </w:r>
      <w:r>
        <w:t xml:space="preserve"> </w:t>
      </w:r>
      <w:r>
        <w:t xml:space="preserve">Ghana Accra</w:t>
      </w:r>
      <w:r>
        <w:t xml:space="preserve">.</w:t>
      </w:r>
    </w:p>
    <w:p>
      <w:pPr>
        <w:numPr>
          <w:ilvl w:val="0"/>
          <w:numId w:val="1001"/>
        </w:numPr>
        <w:pStyle w:val="Compact"/>
      </w:pPr>
      <w:r>
        <w:t xml:space="preserve">Perform insulation resistance testing, earth continuity testing, and functional verification of all circuits.</w:t>
      </w:r>
    </w:p>
    <w:p>
      <w:pPr>
        <w:numPr>
          <w:ilvl w:val="0"/>
          <w:numId w:val="1001"/>
        </w:numPr>
        <w:pStyle w:val="Compact"/>
      </w:pPr>
      <w:r>
        <w:t xml:space="preserve">Submit a comprehensive commissioning report and as-built drawings to the client and the relevant</w:t>
      </w:r>
      <w:r>
        <w:t xml:space="preserve"> </w:t>
      </w:r>
      <w:r>
        <w:t xml:space="preserve">Ghana Accra</w:t>
      </w:r>
      <w:r>
        <w:t xml:space="preserve"> </w:t>
      </w:r>
      <w:r>
        <w:t xml:space="preserve">regulatory authorities.</w:t>
      </w:r>
    </w:p>
    <w:p>
      <w:pPr>
        <w:numPr>
          <w:ilvl w:val="0"/>
          <w:numId w:val="1001"/>
        </w:numPr>
        <w:pStyle w:val="Compact"/>
      </w:pPr>
      <w:r>
        <w:t xml:space="preserve">Provide a twelve-month warranty on all design and engineering deliverables.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Site survey and electrical load assessment by the Electrical Engineer in Ghana Accra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Preparation of design drawings, SLDs, and technical specifications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Main Distribution Board (MDB) – 630A, 3-phase, 4-pole with RCBOs</w:t>
            </w:r>
          </w:p>
        </w:tc>
        <w:tc>
          <w:tcPr/>
          <w:p>
            <w:pPr>
              <w:pStyle w:val="Compact"/>
              <w:jc w:val="left"/>
            </w:pPr>
            <w:r>
              <w:t xml:space="preserve">No.</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Sub-Distribution Boards (SDBs) – 125A, 3-phase, 4-pole</w:t>
            </w:r>
          </w:p>
        </w:tc>
        <w:tc>
          <w:tcPr/>
          <w:p>
            <w:pPr>
              <w:pStyle w:val="Compact"/>
              <w:jc w:val="left"/>
            </w:pPr>
            <w:r>
              <w:t xml:space="preserve">No.</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05</w:t>
            </w:r>
          </w:p>
        </w:tc>
        <w:tc>
          <w:tcPr/>
          <w:p>
            <w:pPr>
              <w:pStyle w:val="Compact"/>
              <w:jc w:val="left"/>
            </w:pPr>
            <w:r>
              <w:t xml:space="preserve">Armoured power cable 4-core 95mm² Cu (per running metre)</w:t>
            </w:r>
          </w:p>
        </w:tc>
        <w:tc>
          <w:tcPr/>
          <w:p>
            <w:pPr>
              <w:pStyle w:val="Compact"/>
              <w:jc w:val="left"/>
            </w:pPr>
            <w:r>
              <w:t xml:space="preserve">RM</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06</w:t>
            </w:r>
          </w:p>
        </w:tc>
        <w:tc>
          <w:tcPr/>
          <w:p>
            <w:pPr>
              <w:pStyle w:val="Compact"/>
              <w:jc w:val="left"/>
            </w:pPr>
            <w:r>
              <w:t xml:space="preserve">Armoured power cable 4-core 35mm² Cu (per running metre)</w:t>
            </w:r>
          </w:p>
        </w:tc>
        <w:tc>
          <w:tcPr/>
          <w:p>
            <w:pPr>
              <w:pStyle w:val="Compact"/>
              <w:jc w:val="left"/>
            </w:pPr>
            <w:r>
              <w:t xml:space="preserve">RM</w:t>
            </w:r>
          </w:p>
        </w:tc>
        <w:tc>
          <w:tcPr/>
          <w:p>
            <w:pPr>
              <w:pStyle w:val="Compact"/>
              <w:jc w:val="left"/>
            </w:pPr>
            <w:r>
              <w:t xml:space="preserve">450</w:t>
            </w:r>
          </w:p>
        </w:tc>
        <w:tc>
          <w:tcPr/>
          <w:p>
            <w:pPr>
              <w:pStyle w:val="Compact"/>
              <w:jc w:val="left"/>
            </w:pPr>
            <w:r>
              <w:t xml:space="preserve">92.00</w:t>
            </w:r>
          </w:p>
        </w:tc>
        <w:tc>
          <w:tcPr/>
          <w:p>
            <w:pPr>
              <w:pStyle w:val="Compact"/>
              <w:jc w:val="left"/>
            </w:pPr>
            <w:r>
              <w:t xml:space="preserve">41,400.00</w:t>
            </w:r>
          </w:p>
        </w:tc>
      </w:tr>
      <w:tr>
        <w:tc>
          <w:tcPr/>
          <w:p>
            <w:pPr>
              <w:pStyle w:val="Compact"/>
              <w:jc w:val="left"/>
            </w:pPr>
            <w:r>
              <w:t xml:space="preserve">07</w:t>
            </w:r>
          </w:p>
        </w:tc>
        <w:tc>
          <w:tcPr/>
          <w:p>
            <w:pPr>
              <w:pStyle w:val="Compact"/>
              <w:jc w:val="left"/>
            </w:pPr>
            <w:r>
              <w:t xml:space="preserve">LED high-bay lighting fixtures 150W (per unit)</w:t>
            </w:r>
          </w:p>
        </w:tc>
        <w:tc>
          <w:tcPr/>
          <w:p>
            <w:pPr>
              <w:pStyle w:val="Compact"/>
              <w:jc w:val="left"/>
            </w:pPr>
            <w:r>
              <w:t xml:space="preserve">No.</w:t>
            </w:r>
          </w:p>
        </w:tc>
        <w:tc>
          <w:tcPr/>
          <w:p>
            <w:pPr>
              <w:pStyle w:val="Compact"/>
              <w:jc w:val="left"/>
            </w:pPr>
            <w:r>
              <w:t xml:space="preserve">24</w:t>
            </w:r>
          </w:p>
        </w:tc>
        <w:tc>
          <w:tcPr/>
          <w:p>
            <w:pPr>
              <w:pStyle w:val="Compact"/>
              <w:jc w:val="left"/>
            </w:pPr>
            <w:r>
              <w:t xml:space="preserve">1,350.00</w:t>
            </w:r>
          </w:p>
        </w:tc>
        <w:tc>
          <w:tcPr/>
          <w:p>
            <w:pPr>
              <w:pStyle w:val="Compact"/>
              <w:jc w:val="left"/>
            </w:pPr>
            <w:r>
              <w:t xml:space="preserve">32,400.00</w:t>
            </w:r>
          </w:p>
        </w:tc>
      </w:tr>
      <w:tr>
        <w:tc>
          <w:tcPr/>
          <w:p>
            <w:pPr>
              <w:pStyle w:val="Compact"/>
              <w:jc w:val="left"/>
            </w:pPr>
            <w:r>
              <w:t xml:space="preserve">08</w:t>
            </w:r>
          </w:p>
        </w:tc>
        <w:tc>
          <w:tcPr/>
          <w:p>
            <w:pPr>
              <w:pStyle w:val="Compact"/>
              <w:jc w:val="left"/>
            </w:pPr>
            <w:r>
              <w:t xml:space="preserve">Earthing and lightning protection system installation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09</w:t>
            </w:r>
          </w:p>
        </w:tc>
        <w:tc>
          <w:tcPr/>
          <w:p>
            <w:pPr>
              <w:pStyle w:val="Compact"/>
              <w:jc w:val="left"/>
            </w:pPr>
            <w:r>
              <w:t xml:space="preserve">Electrical Engineer supervision and commissioning (per day)</w:t>
            </w:r>
          </w:p>
        </w:tc>
        <w:tc>
          <w:tcPr/>
          <w:p>
            <w:pPr>
              <w:pStyle w:val="Compact"/>
              <w:jc w:val="left"/>
            </w:pPr>
            <w:r>
              <w:t xml:space="preserve">Day</w:t>
            </w:r>
          </w:p>
        </w:tc>
        <w:tc>
          <w:tcPr/>
          <w:p>
            <w:pPr>
              <w:pStyle w:val="Compact"/>
              <w:jc w:val="left"/>
            </w:pPr>
            <w:r>
              <w:t xml:space="preserve">18</w:t>
            </w:r>
          </w:p>
        </w:tc>
        <w:tc>
          <w:tcPr/>
          <w:p>
            <w:pPr>
              <w:pStyle w:val="Compact"/>
              <w:jc w:val="left"/>
            </w:pPr>
            <w:r>
              <w:t xml:space="preserve">2,200.00</w:t>
            </w:r>
          </w:p>
        </w:tc>
        <w:tc>
          <w:tcPr/>
          <w:p>
            <w:pPr>
              <w:pStyle w:val="Compact"/>
              <w:jc w:val="left"/>
            </w:pPr>
            <w:r>
              <w:t xml:space="preserve">39,600.00</w:t>
            </w:r>
          </w:p>
        </w:tc>
      </w:tr>
      <w:tr>
        <w:tc>
          <w:tcPr/>
          <w:p>
            <w:pPr>
              <w:pStyle w:val="Compact"/>
              <w:jc w:val="left"/>
            </w:pPr>
            <w:r>
              <w:t xml:space="preserve">10</w:t>
            </w:r>
          </w:p>
        </w:tc>
        <w:tc>
          <w:tcPr/>
          <w:p>
            <w:pPr>
              <w:pStyle w:val="Compact"/>
              <w:jc w:val="left"/>
            </w:pPr>
            <w:r>
              <w:t xml:space="preserve">Regulatory submissions and permits – Ghana Accra Municipal Assembly &amp; ECG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11</w:t>
            </w:r>
          </w:p>
        </w:tc>
        <w:tc>
          <w:tcPr/>
          <w:p>
            <w:pPr>
              <w:pStyle w:val="Compact"/>
              <w:jc w:val="left"/>
            </w:pPr>
            <w:r>
              <w:t xml:space="preserve">Project management, reporting, and final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left"/>
            </w:pPr>
            <w:r>
              <w:t xml:space="preserve">Subtotal</w:t>
            </w:r>
          </w:p>
        </w:tc>
        <w:tc>
          <w:tcPr/>
          <w:p>
            <w:pPr>
              <w:pStyle w:val="Compact"/>
              <w:jc w:val="left"/>
            </w:pPr>
            <w:r>
              <w:t xml:space="preserve">276,100.00</w:t>
            </w:r>
          </w:p>
        </w:tc>
      </w:tr>
      <w:tr>
        <w:tc>
          <w:tcPr>
            <w:gridSpan w:val="5"/>
          </w:tcPr>
          <w:p>
            <w:pPr>
              <w:pStyle w:val="Compact"/>
              <w:jc w:val="left"/>
            </w:pPr>
            <w:r>
              <w:t xml:space="preserve">VAT (15% – Ghana Revenue Authority)</w:t>
            </w:r>
          </w:p>
        </w:tc>
        <w:tc>
          <w:tcPr/>
          <w:p>
            <w:pPr>
              <w:pStyle w:val="Compact"/>
              <w:jc w:val="left"/>
            </w:pPr>
            <w:r>
              <w:t xml:space="preserve">41,415.00</w:t>
            </w:r>
          </w:p>
        </w:tc>
      </w:tr>
      <w:tr>
        <w:tc>
          <w:tcPr>
            <w:gridSpan w:val="5"/>
          </w:tcPr>
          <w:p>
            <w:pPr>
              <w:pStyle w:val="Compact"/>
              <w:jc w:val="left"/>
            </w:pPr>
            <w:r>
              <w:rPr>
                <w:bCs/>
                <w:b/>
              </w:rPr>
              <w:t xml:space="preserve">TOTAL QUOTATION ESTIMATE (GHS)</w:t>
            </w:r>
          </w:p>
        </w:tc>
        <w:tc>
          <w:tcPr/>
          <w:p>
            <w:pPr>
              <w:pStyle w:val="Compact"/>
              <w:jc w:val="left"/>
            </w:pPr>
            <w:r>
              <w:rPr>
                <w:bCs/>
                <w:b/>
              </w:rPr>
              <w:t xml:space="preserve">317,515.00</w:t>
            </w:r>
          </w:p>
        </w:tc>
      </w:tr>
    </w:tbl>
    <w:bookmarkEnd w:id="25"/>
    <w:bookmarkStart w:id="26"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structured as follows: 30% mobilization advance upon signing, 40% upon completion of material procurement and installation works, and 30% upon successful commissioning and handover of the final report. All payments shall be made in Ghana Cedis via bank transfer to the account of Accra Power &amp; Engineering Solutions Ltd. at the designated bank branch in</w:t>
      </w:r>
      <w:r>
        <w:t xml:space="preserve"> </w:t>
      </w:r>
      <w:r>
        <w:t xml:space="preserve">Ghana Accra</w:t>
      </w:r>
      <w:r>
        <w:t xml:space="preserv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current market rates in</w:t>
      </w:r>
      <w:r>
        <w:t xml:space="preserve"> </w:t>
      </w:r>
      <w:r>
        <w:t xml:space="preserve">Ghana Accra</w:t>
      </w:r>
      <w:r>
        <w:t xml:space="preserve">.</w:t>
      </w:r>
    </w:p>
    <w:p>
      <w:pPr>
        <w:numPr>
          <w:ilvl w:val="0"/>
          <w:numId w:val="1002"/>
        </w:numPr>
        <w:pStyle w:val="Compact"/>
      </w:pPr>
      <w:r>
        <w:t xml:space="preserve">The</w:t>
      </w:r>
      <w:r>
        <w:t xml:space="preserve"> </w:t>
      </w:r>
      <w:r>
        <w:t xml:space="preserve">Electrical Engineer</w:t>
      </w:r>
      <w:r>
        <w:t xml:space="preserve"> </w:t>
      </w:r>
      <w:r>
        <w:t xml:space="preserve">reserves the right to issue a revised</w:t>
      </w:r>
      <w:r>
        <w:t xml:space="preserve"> </w:t>
      </w:r>
      <w:r>
        <w:t xml:space="preserve">Quotation Estimate</w:t>
      </w:r>
      <w:r>
        <w:t xml:space="preserve"> </w:t>
      </w:r>
      <w:r>
        <w:t xml:space="preserve">should the client request changes to the scope of work after initial approval.</w:t>
      </w:r>
    </w:p>
    <w:p>
      <w:pPr>
        <w:numPr>
          <w:ilvl w:val="0"/>
          <w:numId w:val="1002"/>
        </w:numPr>
        <w:pStyle w:val="Compact"/>
      </w:pPr>
      <w:r>
        <w:t xml:space="preserve">All materials and equipment shall be sourced from approved suppliers operating within</w:t>
      </w:r>
      <w:r>
        <w:t xml:space="preserve"> </w:t>
      </w:r>
      <w:r>
        <w:t xml:space="preserve">Ghana Accra</w:t>
      </w:r>
      <w:r>
        <w:t xml:space="preserve"> </w:t>
      </w:r>
      <w:r>
        <w:t xml:space="preserve">or its immediate environs to ensure timely delivery and after-sales support.</w:t>
      </w:r>
    </w:p>
    <w:p>
      <w:pPr>
        <w:numPr>
          <w:ilvl w:val="0"/>
          <w:numId w:val="1002"/>
        </w:numPr>
        <w:pStyle w:val="Compact"/>
      </w:pPr>
      <w:r>
        <w:t xml:space="preserve">The project timeline is estimated at eight (8) working weeks from the date of contract execution, subject to weather conditions and regulatory approval timelines in</w:t>
      </w:r>
      <w:r>
        <w:t xml:space="preserve"> </w:t>
      </w:r>
      <w:r>
        <w:t xml:space="preserve">Ghana Accra</w:t>
      </w:r>
      <w:r>
        <w:t xml:space="preserve">.</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contract shall be resolved through arbitration in accordance with the Arbitration Act, 2005 (Act 698) of Ghana, with the seat of arbitration in</w:t>
      </w:r>
      <w:r>
        <w:t xml:space="preserve"> </w:t>
      </w:r>
      <w:r>
        <w:t xml:space="preserve">Ghana Accra</w:t>
      </w:r>
      <w:r>
        <w:t xml:space="preserve">.</w:t>
      </w:r>
    </w:p>
    <w:p>
      <w:pPr>
        <w:numPr>
          <w:ilvl w:val="0"/>
          <w:numId w:val="1002"/>
        </w:numPr>
        <w:pStyle w:val="Compact"/>
      </w:pPr>
      <w:r>
        <w:t xml:space="preserve">The</w:t>
      </w:r>
      <w:r>
        <w:t xml:space="preserve"> </w:t>
      </w:r>
      <w:r>
        <w:t xml:space="preserve">Electrical Engineer</w:t>
      </w:r>
      <w:r>
        <w:t xml:space="preserve"> </w:t>
      </w:r>
      <w:r>
        <w:t xml:space="preserve">shall maintain full professional indemnity insurance coverage throughout the duration of the project.</w:t>
      </w:r>
    </w:p>
    <w:bookmarkEnd w:id="27"/>
    <w:bookmarkStart w:id="28"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w:t>
      </w:r>
      <w:r>
        <w:t xml:space="preserve"> </w:t>
      </w:r>
      <w:r>
        <w:t xml:space="preserve">Electrical Engineer</w:t>
      </w:r>
      <w:r>
        <w:t xml:space="preserve"> </w:t>
      </w:r>
      <w:r>
        <w:t xml:space="preserve">services to be delivered in</w:t>
      </w:r>
      <w:r>
        <w:t xml:space="preserve"> </w:t>
      </w:r>
      <w:r>
        <w:t xml:space="preserve">Ghana Accra</w:t>
      </w:r>
      <w:r>
        <w:t xml:space="preserve">. This acceptance shall constitute a binding agreement between both parties.</w:t>
      </w:r>
    </w:p>
    <w:bookmarkEnd w:id="28"/>
    <w:p>
      <w:pPr>
        <w:pStyle w:val="BodyText"/>
      </w:pPr>
      <w:r>
        <w:rPr>
          <w:bCs/>
          <w:b/>
        </w:rPr>
        <w:t xml:space="preserve">For and on behalf of:</w:t>
      </w:r>
      <w:r>
        <w:br/>
      </w:r>
      <w:r>
        <w:t xml:space="preserve">Accra Power &amp; Engineering Solutions Ltd.</w:t>
      </w:r>
    </w:p>
    <w:p>
      <w:pPr>
        <w:pStyle w:val="BodyText"/>
      </w:pPr>
      <w:r>
        <w:t xml:space="preserve">Signature: ___________________________</w:t>
      </w:r>
    </w:p>
    <w:p>
      <w:pPr>
        <w:pStyle w:val="BodyText"/>
      </w:pPr>
      <w:r>
        <w:t xml:space="preserve">Name: Kwame Asante-Mensah, P.Eng.</w:t>
      </w:r>
    </w:p>
    <w:p>
      <w:pPr>
        <w:pStyle w:val="BodyText"/>
      </w:pPr>
      <w:r>
        <w:t xml:space="preserve">Title: Lead Electrical Engineer</w:t>
      </w:r>
    </w:p>
    <w:p>
      <w:pPr>
        <w:pStyle w:val="BodyText"/>
      </w:pPr>
      <w:r>
        <w:t xml:space="preserve">Date: ___________________________</w:t>
      </w:r>
    </w:p>
    <w:p>
      <w:pPr>
        <w:pStyle w:val="BodyText"/>
      </w:pPr>
      <w:r>
        <w:rPr>
          <w:bCs/>
          <w:b/>
        </w:rPr>
        <w:t xml:space="preserve">For and on behalf of:</w:t>
      </w:r>
      <w:r>
        <w:br/>
      </w:r>
      <w:r>
        <w:t xml:space="preserve">[Client Company Name]</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This Quotation Estimate was prepared by a licensed Electrical Engineer registered with the Engineering Council of Ghana and is intended for use in Ghana Accra, Greater Accra Region, Republic of Ghana.</w:t>
      </w:r>
    </w:p>
    <w:p>
      <w:pPr>
        <w:pStyle w:val="BodyText"/>
      </w:pPr>
      <w:r>
        <w:t xml:space="preserve">Accra Power &amp; Engineering Solutions Ltd. | 12 Independence Avenue, Ridge, Ghana Accra | +233 30 277 4521 | info@accrapowergh.com</w:t>
      </w:r>
    </w:p>
    <w:p>
      <w:pPr>
        <w:pStyle w:val="BodyText"/>
      </w:pPr>
      <w:r>
        <w:t xml:space="preserve">Document Reference: QTE-GHA-2025-00847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Ghana Accra</dc:title>
  <dc:creator/>
  <dc:language>en</dc:language>
  <cp:keywords/>
  <dcterms:created xsi:type="dcterms:W3CDTF">2026-10-10T03:57:44Z</dcterms:created>
  <dcterms:modified xsi:type="dcterms:W3CDTF">2026-10-10T03:57:44Z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