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Electrical Engineer Services — India Mumbai</w:t>
      </w:r>
    </w:p>
    <w:bookmarkEnd w:id="20"/>
    <w:bookmarkStart w:id="21" w:name="service-provider"/>
    <w:p>
      <w:pPr>
        <w:pStyle w:val="Heading3"/>
      </w:pPr>
      <w:r>
        <w:t xml:space="preserve">Service Provider</w:t>
      </w:r>
    </w:p>
    <w:p>
      <w:pPr>
        <w:pStyle w:val="FirstParagraph"/>
      </w:pPr>
      <w:r>
        <w:rPr>
          <w:bCs/>
          <w:b/>
        </w:rPr>
        <w:t xml:space="preserve">Apex Electrical Engineering Consultants Pvt. Ltd.</w:t>
      </w:r>
    </w:p>
    <w:p>
      <w:pPr>
        <w:pStyle w:val="BodyText"/>
      </w:pPr>
      <w:r>
        <w:t xml:space="preserve">Plot No. 42, MIDC Industrial Area, Andheri East</w:t>
      </w:r>
    </w:p>
    <w:p>
      <w:pPr>
        <w:pStyle w:val="BodyText"/>
      </w:pPr>
      <w:r>
        <w:t xml:space="preserve">Mumbai, Maharashtra – 400069, India</w:t>
      </w:r>
    </w:p>
    <w:p>
      <w:pPr>
        <w:pStyle w:val="BodyText"/>
      </w:pPr>
      <w:r>
        <w:t xml:space="preserve">Tel: +91-22-4567-8901 | Email: quotes@apexelec.in</w:t>
      </w:r>
    </w:p>
    <w:p>
      <w:pPr>
        <w:pStyle w:val="BodyText"/>
      </w:pPr>
      <w:r>
        <w:t xml:space="preserve">GSTIN: 27AABCA1234F1Z5</w:t>
      </w:r>
    </w:p>
    <w:bookmarkEnd w:id="21"/>
    <w:bookmarkStart w:id="22" w:name="client-details"/>
    <w:p>
      <w:pPr>
        <w:pStyle w:val="Heading3"/>
      </w:pPr>
      <w:r>
        <w:t xml:space="preserve">Client Details</w:t>
      </w:r>
    </w:p>
    <w:p>
      <w:pPr>
        <w:pStyle w:val="FirstParagraph"/>
      </w:pPr>
      <w:r>
        <w:rPr>
          <w:bCs/>
          <w:b/>
        </w:rPr>
        <w:t xml:space="preserve">Mr. Rajesh Kumar Sharma</w:t>
      </w:r>
    </w:p>
    <w:p>
      <w:pPr>
        <w:pStyle w:val="BodyText"/>
      </w:pPr>
      <w:r>
        <w:t xml:space="preserve">Sharma Residential Complex, B Wing, Flat 1204</w:t>
      </w:r>
    </w:p>
    <w:p>
      <w:pPr>
        <w:pStyle w:val="BodyText"/>
      </w:pPr>
      <w:r>
        <w:t xml:space="preserve">Powai, Mumbai, Maharashtra – 400076, India</w:t>
      </w:r>
    </w:p>
    <w:p>
      <w:pPr>
        <w:pStyle w:val="BodyText"/>
      </w:pPr>
      <w:r>
        <w:t xml:space="preserve">Tel: +91-98765-43210</w:t>
      </w:r>
    </w:p>
    <w:p>
      <w:pPr>
        <w:pStyle w:val="BodyText"/>
      </w:pPr>
      <w:r>
        <w:t xml:space="preserve">Email: rajesh.sharma@email.com</w:t>
      </w:r>
    </w:p>
    <w:bookmarkEnd w:id="22"/>
    <w:p>
      <w:pPr>
        <w:pStyle w:val="BodyText"/>
      </w:pPr>
      <w:r>
        <w:t xml:space="preserve">Quotation No.:</w:t>
      </w:r>
      <w:r>
        <w:t xml:space="preserve"> </w:t>
      </w:r>
      <w:r>
        <w:t xml:space="preserve">AEEC/QE/2025/0472</w:t>
      </w:r>
    </w:p>
    <w:p>
      <w:pPr>
        <w:pStyle w:val="BodyText"/>
      </w:pPr>
      <w:r>
        <w:t xml:space="preserve">Date of Issue:</w:t>
      </w:r>
      <w:r>
        <w:t xml:space="preserve"> </w:t>
      </w:r>
      <w:r>
        <w:t xml:space="preserve">15 June 2025</w:t>
      </w:r>
    </w:p>
    <w:p>
      <w:pPr>
        <w:pStyle w:val="BodyText"/>
      </w:pPr>
      <w:r>
        <w:t xml:space="preserve">Validity:</w:t>
      </w:r>
      <w:r>
        <w:t xml:space="preserve"> </w:t>
      </w:r>
      <w:r>
        <w:t xml:space="preserve">30 Days (15 July 2025)</w:t>
      </w:r>
    </w:p>
    <w:p>
      <w:pPr>
        <w:pStyle w:val="BodyText"/>
      </w:pPr>
      <w:r>
        <w:t xml:space="preserve">Location of Work:</w:t>
      </w:r>
      <w:r>
        <w:t xml:space="preserve"> </w:t>
      </w:r>
      <w:r>
        <w:t xml:space="preserve">Mumbai, India</w:t>
      </w:r>
    </w:p>
    <w:bookmarkStart w:id="23" w:name="X351fbaf4d27ab0df43a259f152e75f5ea5df9bf"/>
    <w:p>
      <w:pPr>
        <w:pStyle w:val="Heading2"/>
      </w:pPr>
      <w:r>
        <w:t xml:space="preserve">1. Scope of Work — Electrical Engineer Services</w:t>
      </w:r>
    </w:p>
    <w:p>
      <w:pPr>
        <w:pStyle w:val="FirstParagraph"/>
      </w:pPr>
      <w:r>
        <w:t xml:space="preserve">This</w:t>
      </w:r>
      <w:r>
        <w:t xml:space="preserve"> </w:t>
      </w:r>
      <w:r>
        <w:t xml:space="preserve">Quotation Estimate</w:t>
      </w:r>
      <w:r>
        <w:t xml:space="preserve"> </w:t>
      </w:r>
      <w:r>
        <w:t xml:space="preserve">is issued by Apex Electrical Engineering Consultants Pvt. Ltd. for the provision of comprehensive</w:t>
      </w:r>
      <w:r>
        <w:t xml:space="preserve"> </w:t>
      </w:r>
      <w:r>
        <w:t xml:space="preserve">Electrical Engineer</w:t>
      </w:r>
      <w:r>
        <w:t xml:space="preserve"> </w:t>
      </w:r>
      <w:r>
        <w:t xml:space="preserve">services to be executed at the client’s residential premises located in</w:t>
      </w:r>
      <w:r>
        <w:t xml:space="preserve"> </w:t>
      </w:r>
      <w:r>
        <w:t xml:space="preserve">India Mumbai</w:t>
      </w:r>
      <w:r>
        <w:t xml:space="preserve">. The scope encompasses design, installation, inspection, and commissioning of the complete electrical infrastructure for a 4BHK residential apartment. All work shall be carried out in strict compliance with the Indian Electricity Act, 2003, the Maharashtra Electricity Regulatory Commission (MERC) guidelines, the Bureau of Indian Standards (BIS) codes, and the local Mumbai Electricity Supply Undertaking (MSEDCL) regulations.</w:t>
      </w:r>
    </w:p>
    <w:p>
      <w:pPr>
        <w:pStyle w:val="BodyText"/>
      </w:pPr>
      <w:r>
        <w:t xml:space="preserve">Our team of licensed</w:t>
      </w:r>
      <w:r>
        <w:t xml:space="preserve"> </w:t>
      </w:r>
      <w:r>
        <w:t xml:space="preserve">Electrical Engineer</w:t>
      </w:r>
      <w:r>
        <w:t xml:space="preserve"> </w:t>
      </w:r>
      <w:r>
        <w:t xml:space="preserve">professionals, each holding valid registrations with the Indian Council of Technical Education (ICTE) and the Maharashtra State Electrical Inspectorate, shall oversee every phase of the project. The</w:t>
      </w:r>
      <w:r>
        <w:t xml:space="preserve"> </w:t>
      </w:r>
      <w:r>
        <w:t xml:space="preserve">Quotation Estimate</w:t>
      </w:r>
      <w:r>
        <w:t xml:space="preserve"> </w:t>
      </w:r>
      <w:r>
        <w:t xml:space="preserve">below reflects competitive pricing tailored specifically for projects within the</w:t>
      </w:r>
      <w:r>
        <w:t xml:space="preserve"> </w:t>
      </w:r>
      <w:r>
        <w:t xml:space="preserve">India Mumbai</w:t>
      </w:r>
      <w:r>
        <w:t xml:space="preserve"> </w:t>
      </w:r>
      <w:r>
        <w:t xml:space="preserve">metropolitan region, accounting for local material availability, labour rates, and regulatory compliance costs.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Site survey, load calculation, and single-line diagram preparation by a senior Electrical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Design of distribution board (DB) layout, circuit wiring plan, and earthing system for 4BHK apartment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Supply and installation of 63A main distribution board with MCBs, ELCB, and surge protection devices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Wiring work (concealed copper wiring, 2.5 sq mm and 4 sq mm) including conduits, junction boxes, and switches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Installation of 24 ceiling lights, 18 wall points, 12 power sockets, and 4 fan points with quality fittings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Earthing system installation (pipe earthing with copper strip, earth resistance ≤ 5 ohms) as per IS 882</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15,500</w:t>
            </w:r>
          </w:p>
        </w:tc>
        <w:tc>
          <w:tcPr/>
          <w:p>
            <w:pPr>
              <w:pStyle w:val="Compact"/>
              <w:jc w:val="left"/>
            </w:pPr>
            <w:r>
              <w:t xml:space="preserve">15,500</w:t>
            </w:r>
          </w:p>
        </w:tc>
      </w:tr>
      <w:tr>
        <w:tc>
          <w:tcPr/>
          <w:p>
            <w:pPr>
              <w:pStyle w:val="Compact"/>
              <w:jc w:val="left"/>
            </w:pPr>
            <w:r>
              <w:t xml:space="preserve">7</w:t>
            </w:r>
          </w:p>
        </w:tc>
        <w:tc>
          <w:tcPr/>
          <w:p>
            <w:pPr>
              <w:pStyle w:val="Compact"/>
              <w:jc w:val="left"/>
            </w:pPr>
            <w:r>
              <w:t xml:space="preserve">Installation of 5-ton inverter/UPS backup system with 4 x 150Ah tubular batteries and changeover switch</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Testing, commissioning, and thermal imaging inspection of all circuits by a certified Electrical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9</w:t>
            </w:r>
          </w:p>
        </w:tc>
        <w:tc>
          <w:tcPr/>
          <w:p>
            <w:pPr>
              <w:pStyle w:val="Compact"/>
              <w:jc w:val="left"/>
            </w:pPr>
            <w:r>
              <w:t xml:space="preserve">Statutory compliance documentation, MSEDCL connection coordination, and final inspection report for India Mumbai jurisdiction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One-year post-commissioning maintenance visit (quarterly) by assigned Electrical Engineer</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3,500</w:t>
            </w:r>
          </w:p>
        </w:tc>
        <w:tc>
          <w:tcPr/>
          <w:p>
            <w:pPr>
              <w:pStyle w:val="Compact"/>
              <w:jc w:val="left"/>
            </w:pPr>
            <w:r>
              <w:t xml:space="preserve">14,000</w:t>
            </w:r>
          </w:p>
        </w:tc>
      </w:tr>
      <w:tr>
        <w:tc>
          <w:tcPr>
            <w:gridSpan w:val="5"/>
          </w:tcPr>
          <w:p>
            <w:pPr>
              <w:pStyle w:val="Compact"/>
              <w:jc w:val="right"/>
            </w:pPr>
            <w:r>
              <w:t xml:space="preserve">Subtotal (INR)</w:t>
            </w:r>
          </w:p>
        </w:tc>
        <w:tc>
          <w:tcPr/>
          <w:p>
            <w:pPr>
              <w:pStyle w:val="Compact"/>
              <w:jc w:val="left"/>
            </w:pPr>
            <w:r>
              <w:t xml:space="preserve">334,500</w:t>
            </w:r>
          </w:p>
        </w:tc>
      </w:tr>
      <w:tr>
        <w:tc>
          <w:tcPr>
            <w:gridSpan w:val="5"/>
          </w:tcPr>
          <w:p>
            <w:pPr>
              <w:pStyle w:val="Compact"/>
              <w:jc w:val="right"/>
            </w:pPr>
            <w:r>
              <w:t xml:space="preserve">GST @ 18% (as applicable in India Mumbai)</w:t>
            </w:r>
          </w:p>
        </w:tc>
        <w:tc>
          <w:tcPr/>
          <w:p>
            <w:pPr>
              <w:pStyle w:val="Compact"/>
              <w:jc w:val="left"/>
            </w:pPr>
            <w:r>
              <w:t xml:space="preserve">60,210</w:t>
            </w:r>
          </w:p>
        </w:tc>
      </w:tr>
      <w:tr>
        <w:tc>
          <w:tcPr>
            <w:gridSpan w:val="5"/>
          </w:tcPr>
          <w:p>
            <w:pPr>
              <w:pStyle w:val="Compact"/>
              <w:jc w:val="right"/>
            </w:pPr>
            <w:r>
              <w:t xml:space="preserve">Grand Total (INR)</w:t>
            </w:r>
          </w:p>
        </w:tc>
        <w:tc>
          <w:tcPr/>
          <w:p>
            <w:pPr>
              <w:pStyle w:val="Compact"/>
              <w:jc w:val="left"/>
            </w:pPr>
            <w:r>
              <w:t xml:space="preserve">3,94,710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revised to reflect current market rates in</w:t>
      </w:r>
      <w:r>
        <w:t xml:space="preserve"> </w:t>
      </w:r>
      <w:r>
        <w:t xml:space="preserve">India Mumbai</w:t>
      </w:r>
      <w:r>
        <w:t xml:space="preserve">.</w:t>
      </w:r>
    </w:p>
    <w:p>
      <w:pPr>
        <w:numPr>
          <w:ilvl w:val="0"/>
          <w:numId w:val="1001"/>
        </w:numPr>
        <w:pStyle w:val="Compact"/>
      </w:pPr>
      <w:r>
        <w:t xml:space="preserve">Payment terms: 40% advance upon acceptance of this quotation, 40% upon completion of wiring and DB installation, and 20% upon final commissioning and handover of the as-built documentation.</w:t>
      </w:r>
    </w:p>
    <w:p>
      <w:pPr>
        <w:numPr>
          <w:ilvl w:val="0"/>
          <w:numId w:val="1001"/>
        </w:numPr>
        <w:pStyle w:val="Compact"/>
      </w:pPr>
      <w:r>
        <w:t xml:space="preserve">All materials supplied shall be of BIS-certified brands. The</w:t>
      </w:r>
      <w:r>
        <w:t xml:space="preserve"> </w:t>
      </w:r>
      <w:r>
        <w:t xml:space="preserve">Electrical Engineer</w:t>
      </w:r>
      <w:r>
        <w:t xml:space="preserve"> </w:t>
      </w:r>
      <w:r>
        <w:t xml:space="preserve">in charge shall provide material test certificates and brand authorization letters upon request.</w:t>
      </w:r>
    </w:p>
    <w:p>
      <w:pPr>
        <w:numPr>
          <w:ilvl w:val="0"/>
          <w:numId w:val="1001"/>
        </w:numPr>
        <w:pStyle w:val="Compact"/>
      </w:pPr>
      <w:r>
        <w:t xml:space="preserve">The project timeline is estimated at twenty-five (25) working days from the date of advance payment receipt, subject to site readiness and MSEDCL coordination in</w:t>
      </w:r>
      <w:r>
        <w:t xml:space="preserve"> </w:t>
      </w:r>
      <w:r>
        <w:t xml:space="preserve">India Mumbai</w:t>
      </w:r>
      <w:r>
        <w:t xml:space="preserve">.</w:t>
      </w:r>
    </w:p>
    <w:p>
      <w:pPr>
        <w:numPr>
          <w:ilvl w:val="0"/>
          <w:numId w:val="1001"/>
        </w:numPr>
        <w:pStyle w:val="Compact"/>
      </w:pPr>
      <w:r>
        <w:t xml:space="preserve">A comprehensive one-year warranty is provided on all workmanship. Material warranties shall be as per the respective manufacturer’s terms.</w:t>
      </w:r>
    </w:p>
    <w:p>
      <w:pPr>
        <w:numPr>
          <w:ilvl w:val="0"/>
          <w:numId w:val="1001"/>
        </w:numPr>
        <w:pStyle w:val="Compact"/>
      </w:pPr>
      <w:r>
        <w:t xml:space="preserve">Any additional scope beyond what is described in this</w:t>
      </w:r>
      <w:r>
        <w:t xml:space="preserve"> </w:t>
      </w:r>
      <w:r>
        <w:t xml:space="preserve">Quotation Estimate</w:t>
      </w:r>
      <w:r>
        <w:t xml:space="preserve"> </w:t>
      </w:r>
      <w:r>
        <w:t xml:space="preserve">shall be quoted separately and executed only upon written client approval.</w:t>
      </w:r>
    </w:p>
    <w:p>
      <w:pPr>
        <w:numPr>
          <w:ilvl w:val="0"/>
          <w:numId w:val="1001"/>
        </w:numPr>
        <w:pStyle w:val="Compact"/>
      </w:pPr>
      <w:r>
        <w:t xml:space="preserve">All work shall be performed in accordance with the Electrical Inspectorate, Maharashtra, and the local municipal by-laws applicable in</w:t>
      </w:r>
      <w:r>
        <w:t xml:space="preserve"> </w:t>
      </w:r>
      <w:r>
        <w:t xml:space="preserve">India Mumbai</w:t>
      </w:r>
      <w:r>
        <w:t xml:space="preserve">.</w:t>
      </w:r>
    </w:p>
    <w:p>
      <w:pPr>
        <w:numPr>
          <w:ilvl w:val="0"/>
          <w:numId w:val="1001"/>
        </w:numPr>
        <w:pStyle w:val="Compact"/>
      </w:pPr>
      <w:r>
        <w:t xml:space="preserve">Disputes, if any, shall be subject to the jurisdiction of the competent courts in Mumbai, Maharashtra, India.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to be carried out in</w:t>
      </w:r>
      <w:r>
        <w:t xml:space="preserve"> </w:t>
      </w:r>
      <w:r>
        <w:t xml:space="preserve">India Mumbai</w:t>
      </w:r>
      <w:r>
        <w:t xml:space="preserve">. The undersigned authorizes Apex Electrical Engineering Consultants Pvt. Ltd. to commence work upon receipt of the advance payment.</w:t>
      </w:r>
    </w:p>
    <w:p>
      <w:pPr>
        <w:pStyle w:val="BodyText"/>
      </w:pPr>
      <w:r>
        <w:rPr>
          <w:bCs/>
          <w:b/>
        </w:rPr>
        <w:t xml:space="preserve">For Apex Electrical Engineering Consultants Pvt. Ltd.</w:t>
      </w:r>
      <w:r>
        <w:br/>
      </w:r>
      <w:r>
        <w:t xml:space="preserve">Authorized Signatory — Chief Electrical Engineer</w:t>
      </w:r>
      <w:r>
        <w:br/>
      </w:r>
      <w:r>
        <w:t xml:space="preserve">Name: Er. Vikram Deshmukh</w:t>
      </w:r>
      <w:r>
        <w:br/>
      </w:r>
      <w:r>
        <w:t xml:space="preserve">License No.: MH/EE/2019/0847</w:t>
      </w:r>
    </w:p>
    <w:p>
      <w:pPr>
        <w:pStyle w:val="BodyText"/>
      </w:pPr>
      <w:r>
        <w:rPr>
          <w:bCs/>
          <w:b/>
        </w:rPr>
        <w:t xml:space="preserve">Client Acceptance</w:t>
      </w:r>
      <w:r>
        <w:br/>
      </w:r>
      <w:r>
        <w:t xml:space="preserve">Name: Mr. Rajesh Kumar Sharma</w:t>
      </w:r>
      <w:r>
        <w:br/>
      </w:r>
      <w:r>
        <w:t xml:space="preserve">Signature &amp; Date: _________________________</w:t>
      </w:r>
    </w:p>
    <w:p>
      <w:pPr>
        <w:pStyle w:val="BodyText"/>
      </w:pPr>
      <w:r>
        <w:rPr>
          <w:bCs/>
          <w:b/>
        </w:rPr>
        <w:t xml:space="preserve">Note:</w:t>
      </w:r>
      <w:r>
        <w:t xml:space="preserve"> </w:t>
      </w:r>
      <w:r>
        <w:t xml:space="preserve">This Quotation Estimate is a non-binding document until formally accepted in writing by both parties. All rates are inclusive of labour, supervision by a qualified Electrical Engineer, and standard tools. Transport, scaffolding, and any civil work (chasing, plastering) are excluded unless specifically mentioned. This document is prepared for use within the jurisdiction of India Mumbai and is governed by the laws of the Republic of India.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India Mumbai</dc:title>
  <dc:creator/>
  <dc:language>en</dc:language>
  <cp:keywords/>
  <dcterms:created xsi:type="dcterms:W3CDTF">2026-10-10T00:33:20Z</dcterms:created>
  <dcterms:modified xsi:type="dcterms:W3CDTF">2026-10-10T00:33:20Z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