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quotation-estimate"/>
    <w:p>
      <w:pPr>
        <w:pStyle w:val="Heading1"/>
      </w:pPr>
      <w:r>
        <w:t xml:space="preserve">Quotation Estimate</w:t>
      </w:r>
    </w:p>
    <w:p>
      <w:pPr>
        <w:pStyle w:val="FirstParagraph"/>
      </w:pPr>
      <w:r>
        <w:t xml:space="preserve">Professional Electrical Engineering Services</w:t>
      </w:r>
    </w:p>
    <w:p>
      <w:pPr>
        <w:pStyle w:val="BodyText"/>
      </w:pPr>
      <w:r>
        <w:t xml:space="preserve">Prepared for Projects in Ivory Coast Abidjan</w:t>
      </w:r>
    </w:p>
    <w:p>
      <w:pPr>
        <w:pStyle w:val="BodyText"/>
      </w:pPr>
      <w:r>
        <w:t xml:space="preserve">Document Reference: QE-ABJ-2025-0047</w:t>
      </w:r>
    </w:p>
    <w:bookmarkEnd w:id="20"/>
    <w:p>
      <w:pPr>
        <w:pStyle w:val="BodyText"/>
      </w:pPr>
      <w:r>
        <w:rPr>
          <w:bCs/>
          <w:b/>
        </w:rPr>
        <w:t xml:space="preserve">Quotation Date:</w:t>
      </w:r>
      <w:r>
        <w:t xml:space="preserve"> </w:t>
      </w:r>
      <w:r>
        <w:t xml:space="preserve">15 June 2025</w:t>
      </w:r>
      <w:r>
        <w:br/>
      </w:r>
      <w:r>
        <w:rPr>
          <w:bCs/>
          <w:b/>
        </w:rPr>
        <w:t xml:space="preserve">Valid Until:</w:t>
      </w:r>
      <w:r>
        <w:t xml:space="preserve"> </w:t>
      </w:r>
      <w:r>
        <w:t xml:space="preserve">15 September 2025</w:t>
      </w:r>
      <w:r>
        <w:br/>
      </w:r>
      <w:r>
        <w:rPr>
          <w:bCs/>
          <w:b/>
        </w:rPr>
        <w:t xml:space="preserve">Currency:</w:t>
      </w:r>
      <w:r>
        <w:t xml:space="preserve"> </w:t>
      </w:r>
      <w:r>
        <w:t xml:space="preserve">XOF (CFA Franc)</w:t>
      </w:r>
    </w:p>
    <w:p>
      <w:pPr>
        <w:pStyle w:val="BodyText"/>
      </w:pPr>
      <w:r>
        <w:rPr>
          <w:bCs/>
          <w:b/>
        </w:rPr>
        <w:t xml:space="preserve">Prepared By:</w:t>
      </w:r>
      <w:r>
        <w:t xml:space="preserve"> </w:t>
      </w:r>
      <w:r>
        <w:t xml:space="preserve">Koffi A. N'Dri, P.Eng.</w:t>
      </w:r>
      <w:r>
        <w:br/>
      </w:r>
      <w:r>
        <w:rPr>
          <w:bCs/>
          <w:b/>
        </w:rPr>
        <w:t xml:space="preserve">Company:</w:t>
      </w:r>
      <w:r>
        <w:t xml:space="preserve"> </w:t>
      </w:r>
      <w:r>
        <w:t xml:space="preserve">Abidjan Power &amp; Systems Engineering SARL</w:t>
      </w:r>
      <w:r>
        <w:br/>
      </w:r>
      <w:r>
        <w:rPr>
          <w:bCs/>
          <w:b/>
        </w:rPr>
        <w:t xml:space="preserve">Location:</w:t>
      </w:r>
      <w:r>
        <w:t xml:space="preserve"> </w:t>
      </w:r>
      <w:r>
        <w:t xml:space="preserve">Cocody, Abidjan, Ivory Coast</w:t>
      </w:r>
    </w:p>
    <w:bookmarkStart w:id="21"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formally issued by Abidjan Power &amp; Systems Engineering SARL to provide comprehensive professional services rendered by a certified</w:t>
      </w:r>
      <w:r>
        <w:t xml:space="preserve"> </w:t>
      </w:r>
      <w:r>
        <w:t xml:space="preserve">Electrical Engineer</w:t>
      </w:r>
      <w:r>
        <w:t xml:space="preserve"> </w:t>
      </w:r>
      <w:r>
        <w:t xml:space="preserve">for infrastructure development, industrial installation, and maintenance projects located in</w:t>
      </w:r>
      <w:r>
        <w:t xml:space="preserve"> </w:t>
      </w:r>
      <w:r>
        <w:t xml:space="preserve">Ivory Coast Abidjan</w:t>
      </w:r>
      <w:r>
        <w:t xml:space="preserve">. This document outlines the scope, deliverables, timeline, and associated costs for the engagement of qualified electrical engineering expertise tailored to the regulatory and environmental conditions specific to the Abidjan metropolitan area and its surrounding districts.</w:t>
      </w:r>
    </w:p>
    <w:p>
      <w:pPr>
        <w:pStyle w:val="BodyText"/>
      </w:pPr>
      <w:r>
        <w:t xml:space="preserve">The</w:t>
      </w:r>
      <w:r>
        <w:t xml:space="preserve"> </w:t>
      </w:r>
      <w:r>
        <w:t xml:space="preserve">Electrical Engineer</w:t>
      </w:r>
      <w:r>
        <w:t xml:space="preserve"> </w:t>
      </w:r>
      <w:r>
        <w:t xml:space="preserve">engaged under this</w:t>
      </w:r>
      <w:r>
        <w:t xml:space="preserve"> </w:t>
      </w:r>
      <w:r>
        <w:t xml:space="preserve">Quotation Estimate</w:t>
      </w:r>
      <w:r>
        <w:t xml:space="preserve"> </w:t>
      </w:r>
      <w:r>
        <w:t xml:space="preserve">shall hold a minimum of a Bachelor's degree in Electrical Engineering from an accredited institution, possess at least eight (8) years of progressive experience in power distribution systems, industrial automation, and building electrical infrastructure, and be fully registered with the Ivorian Order of Engineers (Ordre des Ingénieurs de Côte d'Ivoire). All work shall comply with Ivorian national electrical standards (Normes Ivoiriennes), the West African regulatory framework, and applicable international codes including IEC and NEC guidelines as adopted in</w:t>
      </w:r>
      <w:r>
        <w:t xml:space="preserve"> </w:t>
      </w:r>
      <w:r>
        <w:t xml:space="preserve">Ivory Coast Abidjan</w:t>
      </w:r>
      <w:r>
        <w:t xml:space="preserve">.</w:t>
      </w:r>
    </w:p>
    <w:bookmarkEnd w:id="21"/>
    <w:bookmarkStart w:id="22" w:name="detailed-line-items-and-cost-breakdown"/>
    <w:p>
      <w:pPr>
        <w:pStyle w:val="Heading2"/>
      </w:pPr>
      <w:r>
        <w:t xml:space="preserve">2. Detailed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Site survey and feasibility assessment of electrical infrastructure at the client's facility in Cocody, Abidjan. Includes load analysis, single-line diagram preparation, and compliance review with CIE (Compagnie Ivoirienne d'Électricité) regulations.</w:t>
            </w:r>
          </w:p>
        </w:tc>
        <w:tc>
          <w:tcPr/>
          <w:p>
            <w:pPr>
              <w:pStyle w:val="Compact"/>
              <w:jc w:val="left"/>
            </w:pPr>
            <w:r>
              <w:t xml:space="preserve">5 working days</w:t>
            </w:r>
          </w:p>
        </w:tc>
        <w:tc>
          <w:tcPr/>
          <w:p>
            <w:pPr>
              <w:pStyle w:val="Compact"/>
              <w:jc w:val="left"/>
            </w:pPr>
            <w:r>
              <w:t xml:space="preserve">185,000</w:t>
            </w:r>
          </w:p>
        </w:tc>
        <w:tc>
          <w:tcPr/>
          <w:p>
            <w:pPr>
              <w:pStyle w:val="Compact"/>
              <w:jc w:val="left"/>
            </w:pPr>
            <w:r>
              <w:t xml:space="preserve">925,000</w:t>
            </w:r>
          </w:p>
        </w:tc>
      </w:tr>
      <w:tr>
        <w:tc>
          <w:tcPr/>
          <w:p>
            <w:pPr>
              <w:pStyle w:val="Compact"/>
              <w:jc w:val="left"/>
            </w:pPr>
            <w:r>
              <w:t xml:space="preserve">02</w:t>
            </w:r>
          </w:p>
        </w:tc>
        <w:tc>
          <w:tcPr/>
          <w:p>
            <w:pPr>
              <w:pStyle w:val="Compact"/>
              <w:jc w:val="left"/>
            </w:pPr>
            <w:r>
              <w:t xml:space="preserve">Design and engineering of a 1,500 kVA three-phase power distribution system including transformer sizing, switchgear specification, cable routing, and grounding plan for the industrial zone in Yopougon, Ivory Coast Abidjan.</w:t>
            </w:r>
          </w:p>
        </w:tc>
        <w:tc>
          <w:tcPr/>
          <w:p>
            <w:pPr>
              <w:pStyle w:val="Compact"/>
              <w:jc w:val="left"/>
            </w:pPr>
            <w:r>
              <w:t xml:space="preserve">12 working days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03</w:t>
            </w:r>
          </w:p>
        </w:tc>
        <w:tc>
          <w:tcPr/>
          <w:p>
            <w:pPr>
              <w:pStyle w:val="Compact"/>
              <w:jc w:val="left"/>
            </w:pPr>
            <w:r>
              <w:t xml:space="preserve">Preparation of detailed technical drawings, Bill of Quantities (BOQ), and tender documentation for electrical works. All documentation to be submitted in French and English to meet the bilingual requirements of</w:t>
            </w:r>
            <w:r>
              <w:t xml:space="preserve"> </w:t>
            </w:r>
            <w:r>
              <w:t xml:space="preserve">Ivory Coast Abidjan</w:t>
            </w:r>
            <w:r>
              <w:t xml:space="preserve"> </w:t>
            </w:r>
            <w:r>
              <w:t xml:space="preserve">project authorities.</w:t>
            </w:r>
          </w:p>
        </w:tc>
        <w:tc>
          <w:tcPr/>
          <w:p>
            <w:pPr>
              <w:pStyle w:val="Compact"/>
              <w:jc w:val="left"/>
            </w:pPr>
            <w:r>
              <w:t xml:space="preserve">8 working days</w:t>
            </w:r>
          </w:p>
        </w:tc>
        <w:tc>
          <w:tcPr/>
          <w:p>
            <w:pPr>
              <w:pStyle w:val="Compact"/>
              <w:jc w:val="left"/>
            </w:pPr>
            <w:r>
              <w:t xml:space="preserve">275,000</w:t>
            </w:r>
          </w:p>
        </w:tc>
        <w:tc>
          <w:tcPr/>
          <w:p>
            <w:pPr>
              <w:pStyle w:val="Compact"/>
              <w:jc w:val="left"/>
            </w:pPr>
            <w:r>
              <w:t xml:space="preserve">2,200,000</w:t>
            </w:r>
          </w:p>
        </w:tc>
      </w:tr>
      <w:tr>
        <w:tc>
          <w:tcPr/>
          <w:p>
            <w:pPr>
              <w:pStyle w:val="Compact"/>
              <w:jc w:val="left"/>
            </w:pPr>
            <w:r>
              <w:t xml:space="preserve">04</w:t>
            </w:r>
          </w:p>
        </w:tc>
        <w:tc>
          <w:tcPr/>
          <w:p>
            <w:pPr>
              <w:pStyle w:val="Compact"/>
              <w:jc w:val="left"/>
            </w:pPr>
            <w:r>
              <w:t xml:space="preserve">On-site supervision and quality assurance during the installation phase. The</w:t>
            </w:r>
            <w:r>
              <w:t xml:space="preserve"> </w:t>
            </w:r>
            <w:r>
              <w:t xml:space="preserve">Electrical Engineer</w:t>
            </w:r>
            <w:r>
              <w:t xml:space="preserve"> </w:t>
            </w:r>
            <w:r>
              <w:t xml:space="preserve">shall conduct weekly inspections, verify workmanship against approved drawings, and issue progress reports to the project management office.</w:t>
            </w:r>
          </w:p>
        </w:tc>
        <w:tc>
          <w:tcPr/>
          <w:p>
            <w:pPr>
              <w:pStyle w:val="Compact"/>
              <w:jc w:val="left"/>
            </w:pPr>
            <w:r>
              <w:t xml:space="preserve">20 working days</w:t>
            </w:r>
          </w:p>
        </w:tc>
        <w:tc>
          <w:tcPr/>
          <w:p>
            <w:pPr>
              <w:pStyle w:val="Compact"/>
              <w:jc w:val="left"/>
            </w:pPr>
            <w:r>
              <w:t xml:space="preserve">210,000</w:t>
            </w:r>
          </w:p>
        </w:tc>
        <w:tc>
          <w:tcPr/>
          <w:p>
            <w:pPr>
              <w:pStyle w:val="Compact"/>
              <w:jc w:val="left"/>
            </w:pPr>
            <w:r>
              <w:t xml:space="preserve">4,200,000</w:t>
            </w:r>
          </w:p>
        </w:tc>
      </w:tr>
      <w:tr>
        <w:tc>
          <w:tcPr/>
          <w:p>
            <w:pPr>
              <w:pStyle w:val="Compact"/>
              <w:jc w:val="left"/>
            </w:pPr>
            <w:r>
              <w:t xml:space="preserve">05</w:t>
            </w:r>
          </w:p>
        </w:tc>
        <w:tc>
          <w:tcPr/>
          <w:p>
            <w:pPr>
              <w:pStyle w:val="Compact"/>
              <w:jc w:val="left"/>
            </w:pPr>
            <w:r>
              <w:t xml:space="preserve">Commissioning, testing, and final acceptance of the electrical installation. Includes insulation resistance testing, earth continuity verification, thermal imaging scan, and preparation of the as-built documentation package for submission to municipal authorities in Abidjan.</w:t>
            </w:r>
          </w:p>
        </w:tc>
        <w:tc>
          <w:tcPr/>
          <w:p>
            <w:pPr>
              <w:pStyle w:val="Compact"/>
              <w:jc w:val="left"/>
            </w:pPr>
            <w:r>
              <w:t xml:space="preserve">4 working days</w:t>
            </w:r>
          </w:p>
        </w:tc>
        <w:tc>
          <w:tcPr/>
          <w:p>
            <w:pPr>
              <w:pStyle w:val="Compact"/>
              <w:jc w:val="left"/>
            </w:pPr>
            <w:r>
              <w:t xml:space="preserve">250,000</w:t>
            </w:r>
          </w:p>
        </w:tc>
        <w:tc>
          <w:tcPr/>
          <w:p>
            <w:pPr>
              <w:pStyle w:val="Compact"/>
              <w:jc w:val="left"/>
            </w:pPr>
            <w:r>
              <w:t xml:space="preserve">1,000,000</w:t>
            </w:r>
          </w:p>
        </w:tc>
      </w:tr>
      <w:tr>
        <w:tc>
          <w:tcPr/>
          <w:p>
            <w:pPr>
              <w:pStyle w:val="Compact"/>
              <w:jc w:val="left"/>
            </w:pPr>
            <w:r>
              <w:t xml:space="preserve">06</w:t>
            </w:r>
          </w:p>
        </w:tc>
        <w:tc>
          <w:tcPr/>
          <w:p>
            <w:pPr>
              <w:pStyle w:val="Compact"/>
              <w:jc w:val="left"/>
            </w:pPr>
            <w:r>
              <w:t xml:space="preserve">Post-commissioning warranty support and preventive maintenance planning. The</w:t>
            </w:r>
            <w:r>
              <w:t xml:space="preserve"> </w:t>
            </w:r>
            <w:r>
              <w:t xml:space="preserve">Electrical Engineer</w:t>
            </w:r>
            <w:r>
              <w:t xml:space="preserve"> </w:t>
            </w:r>
            <w:r>
              <w:t xml:space="preserve">shall provide a 12-month warranty period with quarterly site visits to ensure continued compliance and operational reliability of the installed systems in</w:t>
            </w:r>
            <w:r>
              <w:t xml:space="preserve"> </w:t>
            </w:r>
            <w:r>
              <w:t xml:space="preserve">Ivory Coast Abidjan</w:t>
            </w:r>
            <w:r>
              <w:t xml:space="preserve">.</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07</w:t>
            </w:r>
          </w:p>
        </w:tc>
        <w:tc>
          <w:tcPr/>
          <w:p>
            <w:pPr>
              <w:pStyle w:val="Compact"/>
              <w:jc w:val="left"/>
            </w:pPr>
            <w:r>
              <w:t xml:space="preserve">Travel, accommodation, and local transportation within the Abidjan metropolitan area (Cocody, Plateau, Yopougon, Abobo, Marcory, Treichville) for the duration of the project engagement.</w:t>
            </w:r>
          </w:p>
        </w:tc>
        <w:tc>
          <w:tcPr/>
          <w:p>
            <w:pPr>
              <w:pStyle w:val="Compact"/>
              <w:jc w:val="left"/>
            </w:pPr>
            <w:r>
              <w:t xml:space="preserve">49 working days</w:t>
            </w:r>
          </w:p>
        </w:tc>
        <w:tc>
          <w:tcPr/>
          <w:p>
            <w:pPr>
              <w:pStyle w:val="Compact"/>
              <w:jc w:val="left"/>
            </w:pPr>
            <w:r>
              <w:t xml:space="preserve">45,000</w:t>
            </w:r>
          </w:p>
        </w:tc>
        <w:tc>
          <w:tcPr/>
          <w:p>
            <w:pPr>
              <w:pStyle w:val="Compact"/>
              <w:jc w:val="left"/>
            </w:pPr>
            <w:r>
              <w:t xml:space="preserve">2,205,000</w:t>
            </w:r>
          </w:p>
        </w:tc>
      </w:tr>
      <w:tr>
        <w:tc>
          <w:tcPr>
            <w:gridSpan w:val="4"/>
          </w:tcPr>
          <w:p>
            <w:pPr>
              <w:pStyle w:val="Compact"/>
              <w:jc w:val="right"/>
            </w:pPr>
            <w:r>
              <w:t xml:space="preserve">Subtotal (XOF)</w:t>
            </w:r>
          </w:p>
        </w:tc>
        <w:tc>
          <w:tcPr/>
          <w:p>
            <w:pPr>
              <w:pStyle w:val="Compact"/>
              <w:jc w:val="left"/>
            </w:pPr>
            <w:r>
              <w:t xml:space="preserve">15,570,000</w:t>
            </w:r>
          </w:p>
        </w:tc>
      </w:tr>
      <w:tr>
        <w:tc>
          <w:tcPr>
            <w:gridSpan w:val="4"/>
          </w:tcPr>
          <w:p>
            <w:pPr>
              <w:pStyle w:val="Compact"/>
              <w:jc w:val="right"/>
            </w:pPr>
            <w:r>
              <w:t xml:space="preserve">Applicable Tax (18% VAT - Ivory Coast)</w:t>
            </w:r>
          </w:p>
        </w:tc>
        <w:tc>
          <w:tcPr/>
          <w:p>
            <w:pPr>
              <w:pStyle w:val="Compact"/>
              <w:jc w:val="left"/>
            </w:pPr>
            <w:r>
              <w:t xml:space="preserve">2,802,600</w:t>
            </w:r>
          </w:p>
        </w:tc>
      </w:tr>
      <w:tr>
        <w:tc>
          <w:tcPr>
            <w:gridSpan w:val="4"/>
          </w:tcPr>
          <w:p>
            <w:pPr>
              <w:pStyle w:val="Compact"/>
              <w:jc w:val="right"/>
            </w:pPr>
            <w:r>
              <w:t xml:space="preserve">GRAND TOTAL (XOF)</w:t>
            </w:r>
          </w:p>
        </w:tc>
        <w:tc>
          <w:tcPr/>
          <w:p>
            <w:pPr>
              <w:pStyle w:val="Compact"/>
              <w:jc w:val="left"/>
            </w:pPr>
            <w:r>
              <w:t xml:space="preserve">18,372,600</w:t>
            </w:r>
          </w:p>
        </w:tc>
      </w:tr>
    </w:tbl>
    <w:bookmarkEnd w:id="22"/>
    <w:bookmarkStart w:id="23"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w:t>
      </w:r>
      <w:r>
        <w:t xml:space="preserve"> </w:t>
      </w:r>
      <w:r>
        <w:t xml:space="preserve">Quotation Estimate</w:t>
      </w:r>
      <w:r>
        <w:t xml:space="preserve"> </w:t>
      </w:r>
      <w:r>
        <w:t xml:space="preserve">shall remain valid for a period of ninety (90) calendar days from the date of issue. Beyond this period, all rates and terms are subject to revision based on prevailing market conditions in</w:t>
      </w:r>
      <w:r>
        <w:t xml:space="preserve"> </w:t>
      </w:r>
      <w:r>
        <w:t xml:space="preserve">Ivory Coast Abidjan</w:t>
      </w:r>
      <w:r>
        <w:t xml:space="preserve">.</w:t>
      </w:r>
    </w:p>
    <w:p>
      <w:pPr>
        <w:pStyle w:val="BodyText"/>
      </w:pPr>
      <w:r>
        <w:rPr>
          <w:bCs/>
          <w:b/>
        </w:rPr>
        <w:t xml:space="preserve">3.2 Payment Terms:</w:t>
      </w:r>
      <w:r>
        <w:t xml:space="preserve"> </w:t>
      </w:r>
      <w:r>
        <w:t xml:space="preserve">A mobilization advance of thirty percent (30%) shall be due upon contract signing. Subsequent payments shall be made in monthly progress installments of twenty-five percent (25%) each, with the final balance of fifteen percent (15%) payable upon successful commissioning and handover of all documentation.</w:t>
      </w:r>
    </w:p>
    <w:p>
      <w:pPr>
        <w:pStyle w:val="BodyText"/>
      </w:pPr>
      <w:r>
        <w:rPr>
          <w:bCs/>
          <w:b/>
        </w:rPr>
        <w:t xml:space="preserve">3.3 Scope Limitations:</w:t>
      </w:r>
      <w:r>
        <w:t xml:space="preserve"> </w:t>
      </w:r>
      <w:r>
        <w:t xml:space="preserve">This</w:t>
      </w:r>
      <w:r>
        <w:t xml:space="preserve"> </w:t>
      </w:r>
      <w:r>
        <w:t xml:space="preserve">Quotation Estimate</w:t>
      </w:r>
      <w:r>
        <w:t xml:space="preserve"> </w:t>
      </w:r>
      <w:r>
        <w:t xml:space="preserve">covers only the professional services of the</w:t>
      </w:r>
      <w:r>
        <w:t xml:space="preserve"> </w:t>
      </w:r>
      <w:r>
        <w:t xml:space="preserve">Electrical Engineer</w:t>
      </w:r>
      <w:r>
        <w:t xml:space="preserve"> </w:t>
      </w:r>
      <w:r>
        <w:t xml:space="preserve">as described herein. It does not include the procurement of materials, equipment, or third-party subcontractor labor unless explicitly stated in the line items above.</w:t>
      </w:r>
    </w:p>
    <w:p>
      <w:pPr>
        <w:pStyle w:val="BodyText"/>
      </w:pPr>
      <w:r>
        <w:rPr>
          <w:bCs/>
          <w:b/>
        </w:rPr>
        <w:t xml:space="preserve">3.4 Regulatory Compliance:</w:t>
      </w:r>
      <w:r>
        <w:t xml:space="preserve"> </w:t>
      </w:r>
      <w:r>
        <w:t xml:space="preserve">All engineering deliverables shall conform to the electrical codes and standards enforced by the Ivorian Ministry of Energy and the relevant municipal building authorities in Abidjan. The</w:t>
      </w:r>
      <w:r>
        <w:t xml:space="preserve"> </w:t>
      </w:r>
      <w:r>
        <w:t xml:space="preserve">Electrical Engineer</w:t>
      </w:r>
      <w:r>
        <w:t xml:space="preserve"> </w:t>
      </w:r>
      <w:r>
        <w:t xml:space="preserve">assumes responsibility for ensuring that all designs meet the safety and performance requirements applicable to</w:t>
      </w:r>
      <w:r>
        <w:t xml:space="preserve"> </w:t>
      </w:r>
      <w:r>
        <w:t xml:space="preserve">Ivory Coast Abidjan</w:t>
      </w:r>
      <w:r>
        <w:t xml:space="preserve">.</w:t>
      </w:r>
    </w:p>
    <w:p>
      <w:pPr>
        <w:pStyle w:val="BodyText"/>
      </w:pPr>
      <w:r>
        <w:rPr>
          <w:bCs/>
          <w:b/>
        </w:rPr>
        <w:t xml:space="preserve">3.5 Force Majeure:</w:t>
      </w:r>
      <w:r>
        <w:t xml:space="preserve"> </w:t>
      </w:r>
      <w:r>
        <w:t xml:space="preserve">Neither party shall be held liable for delays or non-performance resulting from events beyond reasonable control, including but not limited to natural disasters, civil unrest, government-imposed restrictions, or grid outages declared by CIE affecting the Abidjan service area.</w:t>
      </w:r>
    </w:p>
    <w:p>
      <w:pPr>
        <w:pStyle w:val="BodyText"/>
      </w:pPr>
      <w:r>
        <w:rPr>
          <w:bCs/>
          <w:b/>
        </w:rPr>
        <w:t xml:space="preserve">3.6 Confidentiality:</w:t>
      </w:r>
      <w:r>
        <w:t xml:space="preserve"> </w:t>
      </w:r>
      <w:r>
        <w:t xml:space="preserve">All technical data, site plans, and proprietary information exchanged during the course of this engagement shall be treated as strictly confidential by both parties for a period of three (3) years following project completion.</w:t>
      </w:r>
    </w:p>
    <w:p>
      <w:pPr>
        <w:pStyle w:val="BodyText"/>
      </w:pPr>
      <w:r>
        <w:rPr>
          <w:bCs/>
          <w:b/>
        </w:rPr>
        <w:t xml:space="preserve">3.7 Dispute Resolution:</w:t>
      </w:r>
      <w:r>
        <w:t xml:space="preserve"> </w:t>
      </w:r>
      <w:r>
        <w:t xml:space="preserve">Any dispute arising from this</w:t>
      </w:r>
      <w:r>
        <w:t xml:space="preserve"> </w:t>
      </w:r>
      <w:r>
        <w:t xml:space="preserve">Quotation Estimate</w:t>
      </w:r>
      <w:r>
        <w:t xml:space="preserve"> </w:t>
      </w:r>
      <w:r>
        <w:t xml:space="preserve">or the resulting contract shall first be subject to good-faith negotiation. If unresolved within thirty (30) days, the matter shall be referred to arbitration under the rules of the Ivorian Chamber of Commerce in Abidjan.</w:t>
      </w:r>
    </w:p>
    <w:p>
      <w:pPr>
        <w:pStyle w:val="BodyText"/>
      </w:pPr>
      <w:r>
        <w:rPr>
          <w:bCs/>
          <w:b/>
        </w:rPr>
        <w:t xml:space="preserve">Important Note:</w:t>
      </w:r>
      <w:r>
        <w:t xml:space="preserve"> </w:t>
      </w:r>
      <w:r>
        <w:t xml:space="preserve">This</w:t>
      </w:r>
      <w:r>
        <w:t xml:space="preserve"> </w:t>
      </w:r>
      <w:r>
        <w:t xml:space="preserve">Quotation Estimate</w:t>
      </w:r>
      <w:r>
        <w:t xml:space="preserve"> </w:t>
      </w:r>
      <w:r>
        <w:t xml:space="preserve">is a non-binding document intended for budgetary planning purposes only. A formal contract shall be executed upon the client's written acceptance of these terms. All services described herein are to be performed exclusively within the jurisdiction of</w:t>
      </w:r>
      <w:r>
        <w:t xml:space="preserve"> </w:t>
      </w:r>
      <w:r>
        <w:t xml:space="preserve">Ivory Coast Abidjan</w:t>
      </w:r>
      <w:r>
        <w:t xml:space="preserve"> </w:t>
      </w:r>
      <w:r>
        <w:t xml:space="preserve">unless otherwise agreed in writing. The</w:t>
      </w:r>
      <w:r>
        <w:t xml:space="preserve"> </w:t>
      </w:r>
      <w:r>
        <w:t xml:space="preserve">Electrical Engineer</w:t>
      </w:r>
      <w:r>
        <w:t xml:space="preserve"> </w:t>
      </w:r>
      <w:r>
        <w:t xml:space="preserve">named in this document is fully insured and carries professional indemnity coverage of 50,000,000 XOF as required by Ivorian professional practice regulations.</w:t>
      </w:r>
    </w:p>
    <w:bookmarkEnd w:id="23"/>
    <w:bookmarkStart w:id="24"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scope, pricing, and terms set forth herein for the engagement of the</w:t>
      </w:r>
      <w:r>
        <w:t xml:space="preserve"> </w:t>
      </w:r>
      <w:r>
        <w:t xml:space="preserve">Electrical Engineer</w:t>
      </w:r>
      <w:r>
        <w:t xml:space="preserve"> </w:t>
      </w:r>
      <w:r>
        <w:t xml:space="preserve">for the specified project in</w:t>
      </w:r>
      <w:r>
        <w:t xml:space="preserve"> </w:t>
      </w:r>
      <w:r>
        <w:t xml:space="preserve">Ivory Coast Abidjan</w:t>
      </w:r>
      <w:r>
        <w:t xml:space="preserve">.</w:t>
      </w:r>
    </w:p>
    <w:p>
      <w:pPr>
        <w:pStyle w:val="BodyText"/>
      </w:pPr>
      <w:r>
        <w:rPr>
          <w:bCs/>
          <w:b/>
        </w:rPr>
        <w:t xml:space="preserve">For: Abidjan Power &amp; Systems Engineering SARL</w:t>
      </w:r>
      <w:r>
        <w:br/>
      </w:r>
      <w:r>
        <w:t xml:space="preserve">Koffi A. N'Dri, P.Eng.</w:t>
      </w:r>
      <w:r>
        <w:br/>
      </w:r>
      <w:r>
        <w:t xml:space="preserve">Lead Electrical Engineer</w:t>
      </w:r>
      <w:r>
        <w:br/>
      </w:r>
      <w:r>
        <w:t xml:space="preserve">Date: _______________</w:t>
      </w:r>
    </w:p>
    <w:p>
      <w:pPr>
        <w:pStyle w:val="BodyText"/>
      </w:pPr>
      <w:r>
        <w:rPr>
          <w:bCs/>
          <w:b/>
        </w:rPr>
        <w:t xml:space="preserve">For: The Client</w:t>
      </w:r>
      <w:r>
        <w:br/>
      </w:r>
      <w:r>
        <w:t xml:space="preserve">Name: _______________</w:t>
      </w:r>
      <w:r>
        <w:br/>
      </w:r>
      <w:r>
        <w:t xml:space="preserve">Title: _______________</w:t>
      </w:r>
      <w:r>
        <w:br/>
      </w:r>
      <w:r>
        <w:t xml:space="preserve">Date: _______________</w:t>
      </w:r>
    </w:p>
    <w:p>
      <w:pPr>
        <w:pStyle w:val="BodyText"/>
      </w:pPr>
      <w:r>
        <w:t xml:space="preserve">Abidjan Power &amp; Systems Engineering SARL | Boulevard de Vridi, Cocody, Abidjan, Ivory Coast</w:t>
      </w:r>
    </w:p>
    <w:p>
      <w:pPr>
        <w:pStyle w:val="BodyText"/>
      </w:pPr>
      <w:r>
        <w:t xml:space="preserve">Tel: +225 27 22 45 67 89 | Email: info@abidjanpowersys.ci | RC: CI-ABJ-2019-B-12345</w:t>
      </w:r>
    </w:p>
    <w:p>
      <w:pPr>
        <w:pStyle w:val="BodyText"/>
      </w:pPr>
      <w:r>
        <w:t xml:space="preserve">This Quotation Estimate was prepared in accordance with the professional standards of the Ivorian engineering community. Document QE-ABJ-2025-0047.</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Ivory Coast Abidjan</dc:title>
  <dc:creator/>
  <dc:language>en</dc:language>
  <cp:keywords/>
  <dcterms:created xsi:type="dcterms:W3CDTF">2026-10-10T02:09:41Z</dcterms:created>
  <dcterms:modified xsi:type="dcterms:W3CDTF">2026-10-10T02:09:41Z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