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Electrical Engineer Professional Services</w:t>
      </w:r>
    </w:p>
    <w:p>
      <w:pPr>
        <w:pStyle w:val="BodyText"/>
      </w:pPr>
      <w:r>
        <w:t xml:space="preserve">Registered in Malaysia Kuala Lumpur | CIDB Registration No. KL-EE-2024-0871</w:t>
      </w:r>
    </w:p>
    <w:p>
      <w:pPr>
        <w:pStyle w:val="BodyText"/>
      </w:pPr>
      <w:r>
        <w:t xml:space="preserve">Address: Level 12, Menara Sentral, Jalan Ampang, 50450 Malaysia Kuala Lumpur</w:t>
      </w:r>
    </w:p>
    <w:p>
      <w:pPr>
        <w:pStyle w:val="BodyText"/>
      </w:pPr>
      <w:r>
        <w:t xml:space="preserve">Tel: +603-2145-6789 | Email: quotations@kl-electrical-engineer.com.my</w:t>
      </w:r>
    </w:p>
    <w:bookmarkEnd w:id="20"/>
    <w:p>
      <w:pPr>
        <w:pStyle w:val="BodyText"/>
      </w:pPr>
      <w:r>
        <w:rPr>
          <w:bCs/>
          <w:b/>
        </w:rPr>
        <w:t xml:space="preserve">Quotation No.:</w:t>
      </w:r>
      <w:r>
        <w:t xml:space="preserve"> </w:t>
      </w:r>
      <w:r>
        <w:t xml:space="preserve">QTE-KL-EE-2025-0347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Malaysia Kuala Lumpur</w:t>
      </w:r>
    </w:p>
    <w:p>
      <w:pPr>
        <w:pStyle w:val="BodyText"/>
      </w:pPr>
      <w:r>
        <w:t xml:space="preserve">1. Parties Involved</w:t>
      </w:r>
    </w:p>
    <w:bookmarkStart w:id="21" w:name="prepared-by-electrical-engineer-firm"/>
    <w:p>
      <w:pPr>
        <w:pStyle w:val="Heading3"/>
      </w:pPr>
      <w:r>
        <w:t xml:space="preserve">Prepared By (Electrical Engineer Firm)</w:t>
      </w:r>
    </w:p>
    <w:p>
      <w:pPr>
        <w:pStyle w:val="FirstParagraph"/>
      </w:pPr>
      <w:r>
        <w:rPr>
          <w:bCs/>
          <w:b/>
        </w:rPr>
        <w:t xml:space="preserve">KL Electrical Engineering Solutions Sdn. Bhd.</w:t>
      </w:r>
    </w:p>
    <w:p>
      <w:pPr>
        <w:pStyle w:val="BodyText"/>
      </w:pPr>
      <w:r>
        <w:t xml:space="preserve">Level 12, Menara Sentral</w:t>
      </w:r>
    </w:p>
    <w:p>
      <w:pPr>
        <w:pStyle w:val="BodyText"/>
      </w:pPr>
      <w:r>
        <w:t xml:space="preserve">Jalan Ampang, 50450 Malaysia Kuala Lumpur</w:t>
      </w:r>
    </w:p>
    <w:p>
      <w:pPr>
        <w:pStyle w:val="BodyText"/>
      </w:pPr>
      <w:r>
        <w:t xml:space="preserve">Company Reg. No.: 201901045678 (K)</w:t>
      </w:r>
    </w:p>
    <w:p>
      <w:pPr>
        <w:pStyle w:val="BodyText"/>
      </w:pPr>
      <w:r>
        <w:t xml:space="preserve">Lead Electrical Engineer: Ir. Ahmad bin Razali (BEM No. 12345)</w:t>
      </w:r>
    </w:p>
    <w:bookmarkEnd w:id="21"/>
    <w:bookmarkStart w:id="22" w:name="prepared-for-client"/>
    <w:p>
      <w:pPr>
        <w:pStyle w:val="Heading3"/>
      </w:pPr>
      <w:r>
        <w:t xml:space="preserve">Prepared For (Client)</w:t>
      </w:r>
    </w:p>
    <w:p>
      <w:pPr>
        <w:pStyle w:val="FirstParagraph"/>
      </w:pPr>
      <w:r>
        <w:rPr>
          <w:bCs/>
          <w:b/>
        </w:rPr>
        <w:t xml:space="preserve">Meridian Commercial Properties Sdn. Bhd.</w:t>
      </w:r>
    </w:p>
    <w:p>
      <w:pPr>
        <w:pStyle w:val="BodyText"/>
      </w:pPr>
      <w:r>
        <w:t xml:space="preserve">Unit 8-03, Menara Maxis</w:t>
      </w:r>
    </w:p>
    <w:p>
      <w:pPr>
        <w:pStyle w:val="BodyText"/>
      </w:pPr>
      <w:r>
        <w:t xml:space="preserve">Jalan Tun Razak, 50400 Malaysia Kuala Lumpur</w:t>
      </w:r>
    </w:p>
    <w:p>
      <w:pPr>
        <w:pStyle w:val="BodyText"/>
      </w:pPr>
      <w:r>
        <w:t xml:space="preserve">Attn: Mr. Tan Wei Keat, Project Director</w:t>
      </w:r>
    </w:p>
    <w:p>
      <w:pPr>
        <w:pStyle w:val="BodyText"/>
      </w:pPr>
      <w:r>
        <w:t xml:space="preserve">Company Reg. No.: 201501098765 (K)</w:t>
      </w:r>
    </w:p>
    <w:bookmarkEnd w:id="22"/>
    <w:p>
      <w:pPr>
        <w:pStyle w:val="BodyText"/>
      </w:pPr>
      <w:r>
        <w:t xml:space="preserve">2. Project Description</w:t>
      </w:r>
    </w:p>
    <w:p>
      <w:pPr>
        <w:pStyle w:val="BodyText"/>
      </w:pPr>
      <w:r>
        <w:t xml:space="preserve">This</w:t>
      </w:r>
      <w:r>
        <w:t xml:space="preserve"> </w:t>
      </w:r>
      <w:r>
        <w:t xml:space="preserve">Quotation Estimate</w:t>
      </w:r>
      <w:r>
        <w:t xml:space="preserve"> </w:t>
      </w:r>
      <w:r>
        <w:t xml:space="preserve">is issued by KL Electrical Engineering Solutions Sdn. Bhd. to provide comprehensive</w:t>
      </w:r>
      <w:r>
        <w:t xml:space="preserve"> </w:t>
      </w:r>
      <w:r>
        <w:t xml:space="preserve">Electrical Engineer</w:t>
      </w:r>
      <w:r>
        <w:t xml:space="preserve"> </w:t>
      </w:r>
      <w:r>
        <w:t xml:space="preserve">consultancy and design services for the renovation and upgrade of the existing electrical infrastructure at the client's commercial premises located at Lot 45, Jalan Sultan Ismail, 50250</w:t>
      </w:r>
      <w:r>
        <w:t xml:space="preserve"> </w:t>
      </w:r>
      <w:r>
        <w:t xml:space="preserve">Malaysia Kuala Lumpur</w:t>
      </w:r>
      <w:r>
        <w:t xml:space="preserve">. The scope encompasses a full audit of the current electrical systems, redesign of the distribution network, installation of a new 1,600 kVA transformer system, and compliance verification in accordance with the Electricity Regulations 1994 and the Malaysian Standard MS IEC 60364 series as enforced by the Energy Commission of Malaysia (Suruhanjaya Tenaga) in</w:t>
      </w:r>
      <w:r>
        <w:t xml:space="preserve"> </w:t>
      </w:r>
      <w:r>
        <w:t xml:space="preserve">Malaysia Kuala Lumpur</w:t>
      </w:r>
      <w:r>
        <w:t xml:space="preserve">.</w:t>
      </w:r>
    </w:p>
    <w:p>
      <w:pPr>
        <w:pStyle w:val="BodyText"/>
      </w:pPr>
      <w:r>
        <w:t xml:space="preserve">3. Scope of Work and Itemized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Electrical Engineer Services</w:t>
            </w:r>
          </w:p>
        </w:tc>
        <w:tc>
          <w:tcPr/>
          <w:p>
            <w:pPr>
              <w:pStyle w:val="Compact"/>
              <w:jc w:val="left"/>
            </w:pPr>
            <w:r>
              <w:t xml:space="preserve">Quantity</w:t>
            </w:r>
          </w:p>
        </w:tc>
        <w:tc>
          <w:tcPr/>
          <w:p>
            <w:pPr>
              <w:pStyle w:val="Compact"/>
              <w:jc w:val="left"/>
            </w:pPr>
            <w:r>
              <w:t xml:space="preserve">Unit Rate (RM)</w:t>
            </w:r>
          </w:p>
        </w:tc>
        <w:tc>
          <w:tcPr/>
          <w:p>
            <w:pPr>
              <w:pStyle w:val="Compact"/>
              <w:jc w:val="left"/>
            </w:pPr>
            <w:r>
              <w:t xml:space="preserve">Amount (RM)</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Comprehensive electrical audit and condition assessment of existing systems at the Malaysia Kuala Lumpur site, including load analysis, thermal imaging, and insulation resistance testing</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2 weeks</w:t>
            </w:r>
          </w:p>
        </w:tc>
      </w:tr>
      <w:tr>
        <w:tc>
          <w:tcPr/>
          <w:p>
            <w:pPr>
              <w:pStyle w:val="Compact"/>
              <w:jc w:val="left"/>
            </w:pPr>
            <w:r>
              <w:t xml:space="preserve">2</w:t>
            </w:r>
          </w:p>
        </w:tc>
        <w:tc>
          <w:tcPr/>
          <w:p>
            <w:pPr>
              <w:pStyle w:val="Compact"/>
              <w:jc w:val="left"/>
            </w:pPr>
            <w:r>
              <w:t xml:space="preserve">Preparation of detailed electrical design drawings, single-line diagrams, and load schedules by a licensed Electrical Engineer registered with the Board of Engineers Malaysia (BEM)</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4 weeks</w:t>
            </w:r>
          </w:p>
        </w:tc>
      </w:tr>
      <w:tr>
        <w:tc>
          <w:tcPr/>
          <w:p>
            <w:pPr>
              <w:pStyle w:val="Compact"/>
              <w:jc w:val="left"/>
            </w:pPr>
            <w:r>
              <w:t xml:space="preserve">3</w:t>
            </w:r>
          </w:p>
        </w:tc>
        <w:tc>
          <w:tcPr/>
          <w:p>
            <w:pPr>
              <w:pStyle w:val="Compact"/>
              <w:jc w:val="left"/>
            </w:pPr>
            <w:r>
              <w:t xml:space="preserve">Design and specification of a new 1,600 kVA three-phase transformer and associated switchgear for the Malaysia Kuala Lumpur commercial building</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3 weeks</w:t>
            </w:r>
          </w:p>
        </w:tc>
      </w:tr>
      <w:tr>
        <w:tc>
          <w:tcPr/>
          <w:p>
            <w:pPr>
              <w:pStyle w:val="Compact"/>
              <w:jc w:val="left"/>
            </w:pPr>
            <w:r>
              <w:t xml:space="preserve">4</w:t>
            </w:r>
          </w:p>
        </w:tc>
        <w:tc>
          <w:tcPr/>
          <w:p>
            <w:pPr>
              <w:pStyle w:val="Compact"/>
              <w:jc w:val="left"/>
            </w:pPr>
            <w:r>
              <w:t xml:space="preserve">Submission of all design documents to TNB (Tenaga Nasional Berhad) and the Energy Commission of Malaysia for approval, including follow-up correspondence and revisions as required in Malaysia Kuala Lumpur</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6 weeks</w:t>
            </w:r>
          </w:p>
        </w:tc>
      </w:tr>
      <w:tr>
        <w:tc>
          <w:tcPr/>
          <w:p>
            <w:pPr>
              <w:pStyle w:val="Compact"/>
              <w:jc w:val="left"/>
            </w:pPr>
            <w:r>
              <w:t xml:space="preserve">5</w:t>
            </w:r>
          </w:p>
        </w:tc>
        <w:tc>
          <w:tcPr/>
          <w:p>
            <w:pPr>
              <w:pStyle w:val="Compact"/>
              <w:jc w:val="left"/>
            </w:pPr>
            <w:r>
              <w:t xml:space="preserve">On-site supervision and technical oversight by a qualified Electrical Engineer during the installation phase, including weekly progress reports and quality assurance inspections</w:t>
            </w:r>
          </w:p>
        </w:tc>
        <w:tc>
          <w:tcPr/>
          <w:p>
            <w:pPr>
              <w:pStyle w:val="Compact"/>
              <w:jc w:val="left"/>
            </w:pPr>
            <w:r>
              <w:t xml:space="preserve">12 Weeks</w:t>
            </w:r>
          </w:p>
        </w:tc>
        <w:tc>
          <w:tcPr/>
          <w:p>
            <w:pPr>
              <w:pStyle w:val="Compact"/>
              <w:jc w:val="left"/>
            </w:pPr>
            <w:r>
              <w:t xml:space="preserve">8,200.00</w:t>
            </w:r>
          </w:p>
        </w:tc>
        <w:tc>
          <w:tcPr/>
          <w:p>
            <w:pPr>
              <w:pStyle w:val="Compact"/>
              <w:jc w:val="left"/>
            </w:pPr>
            <w:r>
              <w:t xml:space="preserve">98,400.00</w:t>
            </w:r>
          </w:p>
        </w:tc>
        <w:tc>
          <w:tcPr/>
          <w:p>
            <w:pPr>
              <w:pStyle w:val="Compact"/>
              <w:jc w:val="left"/>
            </w:pPr>
            <w:r>
              <w:t xml:space="preserve">12 weeks</w:t>
            </w:r>
          </w:p>
        </w:tc>
      </w:tr>
      <w:tr>
        <w:tc>
          <w:tcPr/>
          <w:p>
            <w:pPr>
              <w:pStyle w:val="Compact"/>
              <w:jc w:val="left"/>
            </w:pPr>
            <w:r>
              <w:t xml:space="preserve">6</w:t>
            </w:r>
          </w:p>
        </w:tc>
        <w:tc>
          <w:tcPr/>
          <w:p>
            <w:pPr>
              <w:pStyle w:val="Compact"/>
              <w:jc w:val="left"/>
            </w:pPr>
            <w:r>
              <w:t xml:space="preserve">Commissioning, testing, and certification of all new electrical installations, including preparation of the Certificate of Electrical Installation (CEI) and submission to the local authority in Malaysia Kuala Lumpur</w:t>
            </w:r>
          </w:p>
        </w:tc>
        <w:tc>
          <w:tcPr/>
          <w:p>
            <w:pPr>
              <w:pStyle w:val="Compact"/>
              <w:jc w:val="left"/>
            </w:pPr>
            <w:r>
              <w:t xml:space="preserve">1 Lot</w:t>
            </w:r>
          </w:p>
        </w:tc>
        <w:tc>
          <w:tcPr/>
          <w:p>
            <w:pPr>
              <w:pStyle w:val="Compact"/>
              <w:jc w:val="left"/>
            </w:pPr>
            <w:r>
              <w:t xml:space="preserve">15,800.00</w:t>
            </w:r>
          </w:p>
        </w:tc>
        <w:tc>
          <w:tcPr/>
          <w:p>
            <w:pPr>
              <w:pStyle w:val="Compact"/>
              <w:jc w:val="left"/>
            </w:pPr>
            <w:r>
              <w:t xml:space="preserve">15,800.00</w:t>
            </w:r>
          </w:p>
        </w:tc>
        <w:tc>
          <w:tcPr/>
          <w:p>
            <w:pPr>
              <w:pStyle w:val="Compact"/>
              <w:jc w:val="left"/>
            </w:pPr>
            <w:r>
              <w:t xml:space="preserve">2 weeks</w:t>
            </w:r>
          </w:p>
        </w:tc>
      </w:tr>
      <w:tr>
        <w:tc>
          <w:tcPr/>
          <w:p>
            <w:pPr>
              <w:pStyle w:val="Compact"/>
              <w:jc w:val="left"/>
            </w:pPr>
            <w:r>
              <w:t xml:space="preserve">7</w:t>
            </w:r>
          </w:p>
        </w:tc>
        <w:tc>
          <w:tcPr/>
          <w:p>
            <w:pPr>
              <w:pStyle w:val="Compact"/>
              <w:jc w:val="left"/>
            </w:pPr>
            <w:r>
              <w:t xml:space="preserve">Preparation of as-built drawings, operation and maintenance manuals, and a 12-month post-completion warranty support package</w:t>
            </w:r>
          </w:p>
        </w:tc>
        <w:tc>
          <w:tcPr/>
          <w:p>
            <w:pPr>
              <w:pStyle w:val="Compact"/>
              <w:jc w:val="left"/>
            </w:pPr>
            <w:r>
              <w:t xml:space="preserve">1 Lot</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1 month</w:t>
            </w:r>
          </w:p>
        </w:tc>
      </w:tr>
      <w:tr>
        <w:tc>
          <w:tcPr>
            <w:gridSpan w:val="4"/>
          </w:tcPr>
          <w:p>
            <w:pPr>
              <w:pStyle w:val="Compact"/>
              <w:jc w:val="left"/>
            </w:pPr>
            <w:r>
              <w:rPr>
                <w:bCs/>
                <w:b/>
              </w:rPr>
              <w:t xml:space="preserve">Subtotal</w:t>
            </w:r>
          </w:p>
        </w:tc>
        <w:tc>
          <w:tcPr/>
          <w:p>
            <w:pPr>
              <w:pStyle w:val="Compact"/>
              <w:jc w:val="left"/>
            </w:pPr>
            <w:r>
              <w:rPr>
                <w:bCs/>
                <w:b/>
              </w:rPr>
              <w:t xml:space="preserve">RM 231,700.00</w:t>
            </w:r>
          </w:p>
        </w:tc>
        <w:tc>
          <w:tcPr/>
          <w:p>
            <w:pPr>
              <w:pStyle w:val="Compact"/>
            </w:pPr>
          </w:p>
        </w:tc>
      </w:tr>
      <w:tr>
        <w:tc>
          <w:tcPr>
            <w:gridSpan w:val="4"/>
          </w:tcPr>
          <w:p>
            <w:pPr>
              <w:pStyle w:val="Compact"/>
              <w:jc w:val="left"/>
            </w:pPr>
            <w:r>
              <w:rPr>
                <w:bCs/>
                <w:b/>
              </w:rPr>
              <w:t xml:space="preserve">SST @ 6%</w:t>
            </w:r>
          </w:p>
        </w:tc>
        <w:tc>
          <w:tcPr/>
          <w:p>
            <w:pPr>
              <w:pStyle w:val="Compact"/>
              <w:jc w:val="left"/>
            </w:pPr>
            <w:r>
              <w:rPr>
                <w:bCs/>
                <w:b/>
              </w:rPr>
              <w:t xml:space="preserve">RM 13,902.00</w:t>
            </w:r>
          </w:p>
        </w:tc>
        <w:tc>
          <w:tcPr/>
          <w:p>
            <w:pPr>
              <w:pStyle w:val="Compact"/>
            </w:pPr>
          </w:p>
        </w:tc>
      </w:tr>
      <w:tr>
        <w:tc>
          <w:tcPr>
            <w:gridSpan w:val="4"/>
          </w:tcPr>
          <w:p>
            <w:pPr>
              <w:pStyle w:val="Compact"/>
              <w:jc w:val="left"/>
            </w:pPr>
            <w:r>
              <w:rPr>
                <w:bCs/>
                <w:b/>
              </w:rPr>
              <w:t xml:space="preserve">TOTAL QUOTATION ESTIMATE</w:t>
            </w:r>
          </w:p>
        </w:tc>
        <w:tc>
          <w:tcPr/>
          <w:p>
            <w:pPr>
              <w:pStyle w:val="Compact"/>
              <w:jc w:val="left"/>
            </w:pPr>
            <w:r>
              <w:rPr>
                <w:bCs/>
                <w:b/>
              </w:rPr>
              <w:t xml:space="preserve">RM 245,602.00</w:t>
            </w:r>
          </w:p>
        </w:tc>
        <w:tc>
          <w:tcPr/>
          <w:p>
            <w:pPr>
              <w:pStyle w:val="Compact"/>
            </w:pP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Electrical Engineer</w:t>
      </w:r>
      <w:r>
        <w:t xml:space="preserve"> </w:t>
      </w:r>
      <w:r>
        <w:t xml:space="preserve">firm reserves the right to revise pricing due to material cost fluctuations or changes in regulatory requirements in</w:t>
      </w:r>
      <w:r>
        <w:t xml:space="preserve"> </w:t>
      </w:r>
      <w:r>
        <w:t xml:space="preserve">Malaysia Kuala Lumpur</w:t>
      </w:r>
      <w:r>
        <w:t xml:space="preserve">.</w:t>
      </w:r>
    </w:p>
    <w:p>
      <w:pPr>
        <w:numPr>
          <w:ilvl w:val="0"/>
          <w:numId w:val="1001"/>
        </w:numPr>
        <w:pStyle w:val="Compact"/>
      </w:pPr>
      <w:r>
        <w:t xml:space="preserve">Payment shall be made in three (3) instalments: 40% upon signing of the engagement letter, 40% upon completion of the design and approval phase, and 20% upon final commissioning and handover of all documentation.</w:t>
      </w:r>
    </w:p>
    <w:p>
      <w:pPr>
        <w:numPr>
          <w:ilvl w:val="0"/>
          <w:numId w:val="1001"/>
        </w:numPr>
        <w:pStyle w:val="Compact"/>
      </w:pPr>
      <w:r>
        <w:t xml:space="preserve">All payments are due within fourteen (14) days from the date of invoice. Late payments shall attract interest at the rate of 2% per month as stipulated under the Malaysian Contracts Act 1950.</w:t>
      </w:r>
    </w:p>
    <w:p>
      <w:pPr>
        <w:numPr>
          <w:ilvl w:val="0"/>
          <w:numId w:val="1001"/>
        </w:numPr>
        <w:pStyle w:val="Compact"/>
      </w:pPr>
      <w:r>
        <w:t xml:space="preserve">The</w:t>
      </w:r>
      <w:r>
        <w:t xml:space="preserve"> </w:t>
      </w:r>
      <w:r>
        <w:t xml:space="preserve">Electrical Engineer</w:t>
      </w:r>
      <w:r>
        <w:t xml:space="preserve"> </w:t>
      </w:r>
      <w:r>
        <w:t xml:space="preserve">services described in this quotation are subject to the availability of the lead engineer, Ir. Ahmad bin Razali, and the project team. Any delay caused by the client or third-party authorities (TNB, local council, Energy Commission) in</w:t>
      </w:r>
      <w:r>
        <w:t xml:space="preserve"> </w:t>
      </w:r>
      <w:r>
        <w:t xml:space="preserve">Malaysia Kuala Lumpur</w:t>
      </w:r>
      <w:r>
        <w:t xml:space="preserve"> </w:t>
      </w:r>
      <w:r>
        <w:t xml:space="preserve">shall extend the project timeline accordingly without additional cost to the client.</w:t>
      </w:r>
    </w:p>
    <w:p>
      <w:pPr>
        <w:numPr>
          <w:ilvl w:val="0"/>
          <w:numId w:val="1001"/>
        </w:numPr>
        <w:pStyle w:val="Compact"/>
      </w:pPr>
      <w:r>
        <w:t xml:space="preserve">All design work shall comply with the Electricity Regulations 1994, the Building Act 1984, and the relevant Malaysian Standards. The</w:t>
      </w:r>
      <w:r>
        <w:t xml:space="preserve"> </w:t>
      </w:r>
      <w:r>
        <w:t xml:space="preserve">Electrical Engineer</w:t>
      </w:r>
      <w:r>
        <w:t xml:space="preserve"> </w:t>
      </w:r>
      <w:r>
        <w:t xml:space="preserve">firm shall ensure that all installations meet the safety and performance benchmarks required by the Energy Commission of Malaysia for commercial premises in</w:t>
      </w:r>
      <w:r>
        <w:t xml:space="preserve"> </w:t>
      </w:r>
      <w:r>
        <w:t xml:space="preserve">Malaysia Kuala Lumpur</w:t>
      </w:r>
      <w:r>
        <w:t xml:space="preserve">.</w:t>
      </w:r>
    </w:p>
    <w:p>
      <w:pPr>
        <w:numPr>
          <w:ilvl w:val="0"/>
          <w:numId w:val="1001"/>
        </w:numPr>
        <w:pStyle w:val="Compact"/>
      </w:pPr>
      <w:r>
        <w:t xml:space="preserve">This</w:t>
      </w:r>
      <w:r>
        <w:t xml:space="preserve"> </w:t>
      </w:r>
      <w:r>
        <w:t xml:space="preserve">Quotation Estimate</w:t>
      </w:r>
      <w:r>
        <w:t xml:space="preserve"> </w:t>
      </w:r>
      <w:r>
        <w:t xml:space="preserve">does not include the cost of physical materials, transformers, switchgear, cabling, or labour for installation. These shall be procured separately by the client or through a separate works contract. The</w:t>
      </w:r>
      <w:r>
        <w:t xml:space="preserve"> </w:t>
      </w:r>
      <w:r>
        <w:t xml:space="preserve">Electrical Engineer</w:t>
      </w:r>
      <w:r>
        <w:t xml:space="preserve"> </w:t>
      </w:r>
      <w:r>
        <w:t xml:space="preserve">firm may, upon request, provide a separate bill of quantities for materials at no additional consultancy fee.</w:t>
      </w:r>
    </w:p>
    <w:p>
      <w:pPr>
        <w:numPr>
          <w:ilvl w:val="0"/>
          <w:numId w:val="1001"/>
        </w:numPr>
        <w:pStyle w:val="Compact"/>
      </w:pPr>
      <w:r>
        <w:t xml:space="preserve">Any variation or change in scope beyond what is described in this document shall be subject to a supplementary</w:t>
      </w:r>
      <w:r>
        <w:t xml:space="preserve"> </w:t>
      </w:r>
      <w:r>
        <w:t xml:space="preserve">Quotation Estimate</w:t>
      </w:r>
      <w:r>
        <w:t xml:space="preserve"> </w:t>
      </w:r>
      <w:r>
        <w:t xml:space="preserve">and mutual written agreement before work proceeds.</w:t>
      </w:r>
    </w:p>
    <w:p>
      <w:pPr>
        <w:numPr>
          <w:ilvl w:val="0"/>
          <w:numId w:val="1001"/>
        </w:numPr>
        <w:pStyle w:val="Compact"/>
      </w:pPr>
      <w:r>
        <w:t xml:space="preserve">Disputes arising from this engagement shall be resolved through mediation in</w:t>
      </w:r>
      <w:r>
        <w:t xml:space="preserve"> </w:t>
      </w:r>
      <w:r>
        <w:t xml:space="preserve">Malaysia Kuala Lumpur</w:t>
      </w:r>
      <w:r>
        <w:t xml:space="preserve"> </w:t>
      </w:r>
      <w:r>
        <w:t xml:space="preserve">in accordance with the Mediation Act 2012, and failing that, through the courts of competent jurisdiction in Malaysia.</w:t>
      </w:r>
    </w:p>
    <w:p>
      <w:pPr>
        <w:numPr>
          <w:ilvl w:val="0"/>
          <w:numId w:val="1001"/>
        </w:numPr>
        <w:pStyle w:val="Compact"/>
      </w:pPr>
      <w:r>
        <w:t xml:space="preserve">The</w:t>
      </w:r>
      <w:r>
        <w:t xml:space="preserve"> </w:t>
      </w:r>
      <w:r>
        <w:t xml:space="preserve">Electrical Engineer</w:t>
      </w:r>
      <w:r>
        <w:t xml:space="preserve"> </w:t>
      </w:r>
      <w:r>
        <w:t xml:space="preserve">firm shall maintain professional indemnity insurance with a minimum coverage of RM 2,000,000 throughout the duration of the project.</w:t>
      </w:r>
    </w:p>
    <w:p>
      <w:pPr>
        <w:pStyle w:val="FirstParagraph"/>
      </w:pPr>
      <w:r>
        <w:t xml:space="preserve">5. 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Electrical Engineer</w:t>
      </w:r>
      <w:r>
        <w:t xml:space="preserve"> </w:t>
      </w:r>
      <w:r>
        <w:t xml:space="preserve">services to be carried out in</w:t>
      </w:r>
      <w:r>
        <w:t xml:space="preserve"> </w:t>
      </w:r>
      <w:r>
        <w:t xml:space="preserve">Malaysia Kuala Lumpur</w:t>
      </w:r>
      <w:r>
        <w:t xml:space="preserve"> </w:t>
      </w:r>
      <w:r>
        <w:t xml:space="preserve">under the terms and conditions stated herein.</w:t>
      </w:r>
    </w:p>
    <w:p>
      <w:pPr>
        <w:pStyle w:val="BodyText"/>
      </w:pPr>
      <w:r>
        <w:rPr>
          <w:bCs/>
          <w:b/>
        </w:rPr>
        <w:t xml:space="preserve">For and on behalf of</w:t>
      </w:r>
      <w:r>
        <w:br/>
      </w:r>
      <w:r>
        <w:t xml:space="preserve">KL Electrical Engineering Solutions Sdn. Bhd.</w:t>
      </w:r>
      <w:r>
        <w:br/>
      </w:r>
      <w:r>
        <w:br/>
      </w:r>
      <w:r>
        <w:t xml:space="preserve">Signature: _________________________</w:t>
      </w:r>
      <w:r>
        <w:br/>
      </w:r>
      <w:r>
        <w:t xml:space="preserve">Name: Ir. Ahmad bin Razali</w:t>
      </w:r>
      <w:r>
        <w:br/>
      </w:r>
      <w:r>
        <w:t xml:space="preserve">Designation: Lead Electrical Engineer / Director</w:t>
      </w:r>
      <w:r>
        <w:br/>
      </w:r>
      <w:r>
        <w:t xml:space="preserve">Date: _________________________</w:t>
      </w:r>
    </w:p>
    <w:p>
      <w:pPr>
        <w:pStyle w:val="BodyText"/>
      </w:pPr>
      <w:r>
        <w:rPr>
          <w:bCs/>
          <w:b/>
        </w:rPr>
        <w:t xml:space="preserve">For and on behalf of</w:t>
      </w:r>
      <w:r>
        <w:br/>
      </w:r>
      <w:r>
        <w:t xml:space="preserve">Meridian Commercial Properties Sdn. Bhd.</w:t>
      </w:r>
      <w:r>
        <w:br/>
      </w:r>
      <w:r>
        <w:br/>
      </w:r>
      <w:r>
        <w:t xml:space="preserve">Signature: _________________________</w:t>
      </w:r>
      <w:r>
        <w:br/>
      </w:r>
      <w:r>
        <w:t xml:space="preserve">Name: Mr. Tan Wei Keat</w:t>
      </w:r>
      <w:r>
        <w:br/>
      </w:r>
      <w:r>
        <w:t xml:space="preserve">Designation: Project Director</w:t>
      </w:r>
      <w:r>
        <w:br/>
      </w:r>
      <w:r>
        <w:t xml:space="preserve">Date: _________________________</w:t>
      </w:r>
    </w:p>
    <w:p>
      <w:pPr>
        <w:pStyle w:val="BodyText"/>
      </w:pPr>
      <w:r>
        <w:t xml:space="preserve">This Quotation Estimate document is the property of KL Electrical Engineering Solutions Sdn. Bhd. and is intended solely for the use of the addressee. Unauthorized reproduction or distribution is prohibited. All services are to be performed in compliance with the laws of Malaysia and the regulatory framework governing Electrical Engineer practice in Malaysia Kuala Lumpur.</w:t>
      </w:r>
    </w:p>
    <w:p>
      <w:pPr>
        <w:pStyle w:val="BodyText"/>
      </w:pPr>
      <w:r>
        <w:t xml:space="preserve">Document Reference: QTE-KL-EE-2025-0347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Malaysia Kuala Lumpur</dc:title>
  <dc:creator/>
  <dc:language>en</dc:language>
  <cp:keywords/>
  <dcterms:created xsi:type="dcterms:W3CDTF">2026-10-10T02:23:06Z</dcterms:created>
  <dcterms:modified xsi:type="dcterms:W3CDTF">2026-10-10T02:23:06Z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