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Electrical Engineer Services — Mexico Mexico City</w:t>
      </w:r>
    </w:p>
    <w:bookmarkEnd w:id="20"/>
    <w:bookmarkStart w:id="21" w:name="provider"/>
    <w:p>
      <w:pPr>
        <w:pStyle w:val="Heading3"/>
      </w:pPr>
      <w:r>
        <w:t xml:space="preserve">Provider</w:t>
      </w:r>
    </w:p>
    <w:p>
      <w:pPr>
        <w:pStyle w:val="FirstParagraph"/>
      </w:pPr>
      <w:r>
        <w:rPr>
          <w:bCs/>
          <w:b/>
        </w:rPr>
        <w:t xml:space="preserve">Ing. Carlos Mendoza Herrera, CCEE</w:t>
      </w:r>
    </w:p>
    <w:p>
      <w:pPr>
        <w:pStyle w:val="BodyText"/>
      </w:pPr>
      <w:r>
        <w:t xml:space="preserve">Electrical Engineer — Licensed Professional</w:t>
      </w:r>
    </w:p>
    <w:p>
      <w:pPr>
        <w:pStyle w:val="BodyText"/>
      </w:pPr>
      <w:r>
        <w:t xml:space="preserve">Av. Paseo de la Reforma 245, Piso 12</w:t>
      </w:r>
    </w:p>
    <w:p>
      <w:pPr>
        <w:pStyle w:val="BodyText"/>
      </w:pPr>
      <w:r>
        <w:t xml:space="preserve">Col. Cuauhtémoc, C.P. 06600</w:t>
      </w:r>
    </w:p>
    <w:p>
      <w:pPr>
        <w:pStyle w:val="BodyText"/>
      </w:pPr>
      <w:r>
        <w:t xml:space="preserve">Mexico Mexico City, CDMX, México</w:t>
      </w:r>
    </w:p>
    <w:p>
      <w:pPr>
        <w:pStyle w:val="BodyText"/>
      </w:pPr>
      <w:r>
        <w:t xml:space="preserve">Tel: +52 (55) 5512-3456</w:t>
      </w:r>
    </w:p>
    <w:p>
      <w:pPr>
        <w:pStyle w:val="BodyText"/>
      </w:pPr>
      <w:r>
        <w:t xml:space="preserve">Email: c.mendoza@electromx.com</w:t>
      </w:r>
    </w:p>
    <w:p>
      <w:pPr>
        <w:pStyle w:val="BodyText"/>
      </w:pPr>
      <w:r>
        <w:t xml:space="preserve">RFC: MEHC820415-XXX</w:t>
      </w:r>
    </w:p>
    <w:bookmarkEnd w:id="21"/>
    <w:bookmarkStart w:id="22" w:name="client"/>
    <w:p>
      <w:pPr>
        <w:pStyle w:val="Heading3"/>
      </w:pPr>
      <w:r>
        <w:t xml:space="preserve">Client</w:t>
      </w:r>
    </w:p>
    <w:p>
      <w:pPr>
        <w:pStyle w:val="FirstParagraph"/>
      </w:pPr>
      <w:r>
        <w:rPr>
          <w:bCs/>
          <w:b/>
        </w:rPr>
        <w:t xml:space="preserve">Grupo Industrial del Valle, S.A. de C.V.</w:t>
      </w:r>
    </w:p>
    <w:p>
      <w:pPr>
        <w:pStyle w:val="BodyText"/>
      </w:pPr>
      <w:r>
        <w:t xml:space="preserve">Attn: Lic. Patricia Solís Ramírez</w:t>
      </w:r>
    </w:p>
    <w:p>
      <w:pPr>
        <w:pStyle w:val="BodyText"/>
      </w:pPr>
      <w:r>
        <w:t xml:space="preserve">Av. Insurgentes Sur 1830</w:t>
      </w:r>
    </w:p>
    <w:p>
      <w:pPr>
        <w:pStyle w:val="BodyText"/>
      </w:pPr>
      <w:r>
        <w:t xml:space="preserve">Col. Del Valle Centro, C.P. 03100</w:t>
      </w:r>
    </w:p>
    <w:p>
      <w:pPr>
        <w:pStyle w:val="BodyText"/>
      </w:pPr>
      <w:r>
        <w:t xml:space="preserve">Mexico Mexico City, CDMX, México</w:t>
      </w:r>
    </w:p>
    <w:p>
      <w:pPr>
        <w:pStyle w:val="BodyText"/>
      </w:pPr>
      <w:r>
        <w:t xml:space="preserve">Tel: +52 (55) 5876-4321</w:t>
      </w:r>
    </w:p>
    <w:p>
      <w:pPr>
        <w:pStyle w:val="BodyText"/>
      </w:pPr>
      <w:r>
        <w:t xml:space="preserve">Email: p.solis@grupovalle.com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 (expires July 12, 2025)</w:t>
            </w:r>
          </w:p>
        </w:tc>
      </w:tr>
      <w:tr>
        <w:tc>
          <w:tcPr/>
          <w:p>
            <w:pPr>
              <w:pStyle w:val="Compact"/>
              <w:jc w:val="left"/>
            </w:pPr>
            <w:r>
              <w:t xml:space="preserve">Project Location</w:t>
            </w:r>
          </w:p>
        </w:tc>
        <w:tc>
          <w:tcPr/>
          <w:p>
            <w:pPr>
              <w:pStyle w:val="Compact"/>
              <w:jc w:val="left"/>
            </w:pPr>
            <w:r>
              <w:t xml:space="preserve">Mexico Mexico City, CDMX, México</w:t>
            </w:r>
          </w:p>
        </w:tc>
      </w:tr>
      <w:tr>
        <w:tc>
          <w:tcPr/>
          <w:p>
            <w:pPr>
              <w:pStyle w:val="Compact"/>
              <w:jc w:val="left"/>
            </w:pPr>
            <w:r>
              <w:t xml:space="preserve">Payment Currency</w:t>
            </w:r>
          </w:p>
        </w:tc>
        <w:tc>
          <w:tcPr/>
          <w:p>
            <w:pPr>
              <w:pStyle w:val="Compact"/>
              <w:jc w:val="left"/>
            </w:pPr>
            <w:r>
              <w:t xml:space="preserve">Mexican Pesos (MXN)</w:t>
            </w:r>
          </w:p>
        </w:tc>
      </w:tr>
      <w:tr>
        <w:tc>
          <w:tcPr/>
          <w:p>
            <w:pPr>
              <w:pStyle w:val="Compact"/>
              <w:jc w:val="left"/>
            </w:pPr>
            <w:r>
              <w:t xml:space="preserve">Applicable Standards</w:t>
            </w:r>
          </w:p>
        </w:tc>
        <w:tc>
          <w:tcPr/>
          <w:p>
            <w:pPr>
              <w:pStyle w:val="Compact"/>
              <w:jc w:val="left"/>
            </w:pPr>
            <w:r>
              <w:t xml:space="preserve">NOM-001-SEDE, NEM, CFE Regulations, IEC 60364</w:t>
            </w:r>
          </w:p>
        </w:tc>
      </w:tr>
    </w:tbl>
    <w:bookmarkStart w:id="23" w:name="X6ab1aa2f3a340e6b66dc624cc3d76e60e8c7407"/>
    <w:p>
      <w:pPr>
        <w:pStyle w:val="Heading2"/>
      </w:pPr>
      <w:r>
        <w:t xml:space="preserve">1. Scope of Work — Electrical Engineer Services in Mexico Mexico City</w:t>
      </w:r>
    </w:p>
    <w:p>
      <w:pPr>
        <w:pStyle w:val="FirstParagraph"/>
      </w:pPr>
      <w:r>
        <w:t xml:space="preserve">This</w:t>
      </w:r>
      <w:r>
        <w:t xml:space="preserve"> </w:t>
      </w:r>
      <w:r>
        <w:t xml:space="preserve">Quotation Estimate</w:t>
      </w:r>
      <w:r>
        <w:t xml:space="preserve"> </w:t>
      </w:r>
      <w:r>
        <w:t xml:space="preserve">is issued by Ing. Carlos Mendoza Herrera, a licensed</w:t>
      </w:r>
      <w:r>
        <w:t xml:space="preserve"> </w:t>
      </w:r>
      <w:r>
        <w:t xml:space="preserve">Electrical Engineer</w:t>
      </w:r>
      <w:r>
        <w:t xml:space="preserve"> </w:t>
      </w:r>
      <w:r>
        <w:t xml:space="preserve">registered with the Colegio de Ingenieros Eléctricos de México (CIEEM), to provide comprehensive electrical engineering consulting, design, and supervision services for the client's commercial facility located in</w:t>
      </w:r>
      <w:r>
        <w:t xml:space="preserve"> </w:t>
      </w:r>
      <w:r>
        <w:t xml:space="preserve">Mexico Mexico City</w:t>
      </w:r>
      <w:r>
        <w:t xml:space="preserve">. The scope encompasses the complete electrical infrastructure upgrade for a 12,000 m² office and retail complex situated in the Del Valle Centro district of Mexico Mexico City.</w:t>
      </w:r>
    </w:p>
    <w:p>
      <w:pPr>
        <w:pStyle w:val="BodyText"/>
      </w:pPr>
      <w:r>
        <w:t xml:space="preserve">The</w:t>
      </w:r>
      <w:r>
        <w:t xml:space="preserve"> </w:t>
      </w:r>
      <w:r>
        <w:t xml:space="preserve">Electrical Engineer</w:t>
      </w:r>
      <w:r>
        <w:t xml:space="preserve"> </w:t>
      </w:r>
      <w:r>
        <w:t xml:space="preserve">shall be responsible for conducting a full-site electrical audit, producing updated single-line diagrams, load calculations, and power distribution plans compliant with all applicable Mexican electrical codes and CFE (Comisión Federal de Electricidad) interconnection requirements. All deliverables will be prepared specifically for the regulatory and infrastructural conditions unique to Mexico Mexico City, including coordination with local utility providers and municipal building authorities (Dirección de Desarrollo Urbano, CDMX).</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On-site electrical audit and condition assessment of existing infrastructure at the Mexico Mexico City facility, including thermal imaging, insulation resistance testing, and panel inspection.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Preparation of complete electrical design documentation: single-line diagrams, load flow analysis, power factor correction calculations, and grounding/bonding plans per NOM-001-SEDE and CFE specifications for Mexico Mexico City.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Coordination and submission of interconnection application with CFE for increased service capacity (from 450 kVA to 1,200 kVA) at the Mexico Mexico City premises, including all required technical documentation and follow-up meetings.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Design of emergency power system: 500 kVA diesel generator set with automatic transfer switch (ATS), fuel storage, and exhaust routing compliant with Mexico Mexico City environmental regulations (PROPAAM).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$67,500.00</w:t>
            </w:r>
          </w:p>
        </w:tc>
      </w:tr>
      <w:tr>
        <w:tc>
          <w:tcPr/>
          <w:p>
            <w:pPr>
              <w:pStyle w:val="Compact"/>
              <w:jc w:val="left"/>
            </w:pPr>
            <w:r>
              <w:t xml:space="preserve">5</w:t>
            </w:r>
          </w:p>
        </w:tc>
        <w:tc>
          <w:tcPr/>
          <w:p>
            <w:pPr>
              <w:pStyle w:val="Compact"/>
              <w:jc w:val="left"/>
            </w:pPr>
            <w:r>
              <w:t xml:space="preserve">Lighting design and energy efficiency optimization plan for all 12 floors, incorporating LED retrofit specifications, daylight harvesting controls, and occupancy sensors. Includes energy savings projection report.</w:t>
            </w:r>
          </w:p>
        </w:tc>
        <w:tc>
          <w:tcPr/>
          <w:p>
            <w:pPr>
              <w:pStyle w:val="Compact"/>
              <w:jc w:val="left"/>
            </w:pPr>
            <w:r>
              <w:t xml:space="preserve">12</w:t>
            </w:r>
          </w:p>
        </w:tc>
        <w:tc>
          <w:tcPr/>
          <w:p>
            <w:pPr>
              <w:pStyle w:val="Compact"/>
              <w:jc w:val="left"/>
            </w:pPr>
            <w:r>
              <w:t xml:space="preserve">Floors</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Supervision of electrical installation works: minimum 40 on-site supervision visits by the Electrical Engineer during the 14-week construction period, including daily reports, non-conformance documentation, and punch-list management.</w:t>
            </w:r>
          </w:p>
        </w:tc>
        <w:tc>
          <w:tcPr/>
          <w:p>
            <w:pPr>
              <w:pStyle w:val="Compact"/>
              <w:jc w:val="left"/>
            </w:pPr>
            <w:r>
              <w:t xml:space="preserve">40</w:t>
            </w:r>
          </w:p>
        </w:tc>
        <w:tc>
          <w:tcPr/>
          <w:p>
            <w:pPr>
              <w:pStyle w:val="Compact"/>
              <w:jc w:val="left"/>
            </w:pPr>
            <w:r>
              <w:t xml:space="preserve">Visits</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Commissioning, testing, and final acceptance: megger testing, relay coordination verification, ATS operation testing, and preparation of the as-built documentation package for municipal permit closure in Mexico Mexico City.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Preparation of the electrical maintenance manual and operator training session (8-hour workshop) for the client's facilities team in Mexico Mexico City.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$483,500.00</w:t>
            </w:r>
          </w:p>
        </w:tc>
      </w:tr>
      <w:tr>
        <w:tc>
          <w:tcPr/>
          <w:p>
            <w:pPr>
              <w:pStyle w:val="Compact"/>
              <w:jc w:val="left"/>
            </w:pPr>
            <w:r>
              <w:t xml:space="preserve">IVA (16%)</w:t>
            </w:r>
          </w:p>
        </w:tc>
        <w:tc>
          <w:tcPr/>
          <w:p>
            <w:pPr>
              <w:pStyle w:val="Compact"/>
              <w:jc w:val="left"/>
            </w:pPr>
            <w:r>
              <w:t xml:space="preserve">$77,360.00</w:t>
            </w:r>
          </w:p>
        </w:tc>
      </w:tr>
      <w:tr>
        <w:tc>
          <w:tcPr/>
          <w:p>
            <w:pPr>
              <w:pStyle w:val="Compact"/>
              <w:jc w:val="left"/>
            </w:pPr>
            <w:r>
              <w:t xml:space="preserve">Grand Total (MXN)</w:t>
            </w:r>
          </w:p>
        </w:tc>
        <w:tc>
          <w:tcPr/>
          <w:p>
            <w:pPr>
              <w:pStyle w:val="Compact"/>
              <w:jc w:val="left"/>
            </w:pPr>
            <w:r>
              <w:t xml:space="preserve">$560,860.00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the</w:t>
      </w:r>
      <w:r>
        <w:t xml:space="preserve"> </w:t>
      </w:r>
      <w:r>
        <w:t xml:space="preserve">Electrical Engineer</w:t>
      </w:r>
      <w:r>
        <w:t xml:space="preserve"> </w:t>
      </w:r>
      <w:r>
        <w:t xml:space="preserve">reserves the right to revise pricing due to material cost fluctuations or changes in regulatory requirements in Mexico Mexico City.</w:t>
      </w:r>
    </w:p>
    <w:p>
      <w:pPr>
        <w:numPr>
          <w:ilvl w:val="0"/>
          <w:numId w:val="1001"/>
        </w:numPr>
        <w:pStyle w:val="Compact"/>
      </w:pPr>
      <w:r>
        <w:t xml:space="preserve">Payment terms: 30% advance upon contract signing, 40% upon completion of design documentation and CFE application submission, and 30% upon final commissioning and delivery of as-built documents. All payments shall be made in Mexican Pesos (MXN) via bank transfer to the account designated by the Electrical Engineer.</w:t>
      </w:r>
    </w:p>
    <w:p>
      <w:pPr>
        <w:numPr>
          <w:ilvl w:val="0"/>
          <w:numId w:val="1001"/>
        </w:numPr>
        <w:pStyle w:val="Compact"/>
      </w:pPr>
      <w:r>
        <w:t xml:space="preserve">The</w:t>
      </w:r>
      <w:r>
        <w:t xml:space="preserve"> </w:t>
      </w:r>
      <w:r>
        <w:t xml:space="preserve">Electrical Engineer</w:t>
      </w:r>
      <w:r>
        <w:t xml:space="preserve"> </w:t>
      </w:r>
      <w:r>
        <w:t xml:space="preserve">shall maintain professional liability insurance with a minimum coverage of MXN $5,000,000 for the duration of the project in Mexico Mexico City.</w:t>
      </w:r>
    </w:p>
    <w:p>
      <w:pPr>
        <w:numPr>
          <w:ilvl w:val="0"/>
          <w:numId w:val="1001"/>
        </w:numPr>
        <w:pStyle w:val="Compact"/>
      </w:pPr>
      <w:r>
        <w:t xml:space="preserve">All design deliverables shall comply with the current edition of NOM-001-SEDE-2012, the Reglamento de Construcción para la Ciudad de México, and applicable CFE technical specifications. The Electrical Engineer assumes full professional responsibility for the accuracy and code compliance of all engineering documents produced.</w:t>
      </w:r>
    </w:p>
    <w:p>
      <w:pPr>
        <w:numPr>
          <w:ilvl w:val="0"/>
          <w:numId w:val="1001"/>
        </w:numPr>
        <w:pStyle w:val="Compact"/>
      </w:pPr>
      <w:r>
        <w:t xml:space="preserve">The client shall provide the Electrical Engineer with timely access to the Mexico Mexico City site, existing as-built drawings, CFE service agreements, and any other documentation necessary to perform the services described herein. Delays in access exceeding five (5) business days shall extend the project timeline accordingly.</w:t>
      </w:r>
    </w:p>
    <w:p>
      <w:pPr>
        <w:numPr>
          <w:ilvl w:val="0"/>
          <w:numId w:val="1001"/>
        </w:numPr>
        <w:pStyle w:val="Compact"/>
      </w:pPr>
      <w:r>
        <w:t xml:space="preserve">Any changes to the scope of work beyond those described in this Quotation Estimate shall be subject to a written change order signed by both parties, with corresponding adjustments to cost and schedule.</w:t>
      </w:r>
    </w:p>
    <w:p>
      <w:pPr>
        <w:numPr>
          <w:ilvl w:val="0"/>
          <w:numId w:val="1001"/>
        </w:numPr>
        <w:pStyle w:val="Compact"/>
      </w:pPr>
      <w:r>
        <w:t xml:space="preserve">This Quotation Estimate does not constitute a binding contract until a formal professional services agreement is executed by both parties. The terms herein serve as the commercial basis for such agreement.</w:t>
      </w:r>
    </w:p>
    <w:p>
      <w:pPr>
        <w:numPr>
          <w:ilvl w:val="0"/>
          <w:numId w:val="1001"/>
        </w:numPr>
        <w:pStyle w:val="Compact"/>
      </w:pPr>
      <w:r>
        <w:t xml:space="preserve">Disputes arising from this Quotation Estimate or the subsequent contract shall be resolved under the laws of the State of Mexico and the Federal District (now Mexico Mexico City), with jurisdiction of the commercial courts of Mexico Mexico City.</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in</w:t>
      </w:r>
      <w:r>
        <w:t xml:space="preserve"> </w:t>
      </w:r>
      <w:r>
        <w:t xml:space="preserve">Mexico Mexico City</w:t>
      </w:r>
      <w:r>
        <w:t xml:space="preserve"> </w:t>
      </w:r>
      <w:r>
        <w:t xml:space="preserve">and agrees to the terms, conditions, and pricing outlined in this document. The Electrical Engineer confirms availability to commence work within ten (10) business days of contract execution.</w:t>
      </w:r>
    </w:p>
    <w:p>
      <w:pPr>
        <w:pStyle w:val="BodyText"/>
      </w:pPr>
      <w:r>
        <w:rPr>
          <w:bCs/>
          <w:b/>
        </w:rPr>
        <w:t xml:space="preserve">Ing. Carlos Mendoza Herrera, CCEE</w:t>
      </w:r>
      <w:r>
        <w:br/>
      </w:r>
      <w:r>
        <w:t xml:space="preserve">Electrical Engineer — Provider</w:t>
      </w:r>
      <w:r>
        <w:br/>
      </w:r>
      <w:r>
        <w:t xml:space="preserve">CIEEM Registration No. 4521-B</w:t>
      </w:r>
      <w:r>
        <w:br/>
      </w:r>
      <w:r>
        <w:t xml:space="preserve">Date: _______________</w:t>
      </w:r>
    </w:p>
    <w:p>
      <w:pPr>
        <w:pStyle w:val="BodyText"/>
      </w:pPr>
      <w:r>
        <w:rPr>
          <w:bCs/>
          <w:b/>
        </w:rPr>
        <w:t xml:space="preserve">Lic. Patricia Solís Ramírez</w:t>
      </w:r>
      <w:r>
        <w:br/>
      </w:r>
      <w:r>
        <w:t xml:space="preserve">Authorized Representative — Client</w:t>
      </w:r>
      <w:r>
        <w:br/>
      </w:r>
      <w:r>
        <w:t xml:space="preserve">Grupo Industrial del Valle, S.A. de C.V.</w:t>
      </w:r>
      <w:r>
        <w:br/>
      </w:r>
      <w:r>
        <w:t xml:space="preserve">Date: _______________</w:t>
      </w:r>
    </w:p>
    <w:p>
      <w:pPr>
        <w:pStyle w:val="BodyText"/>
      </w:pPr>
      <w:r>
        <w:t xml:space="preserve">This Quotation Estimate (QE-2025-0047) was prepared by a licensed Electrical Engineer for professional services to be performed in Mexico Mexico City, CDMX, México. All prices are quoted in Mexican Pesos (MXN) and include applicable IVA. This document is confidential and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Mexico Mexico City</dc:title>
  <dc:creator/>
  <dc:language>en</dc:language>
  <cp:keywords/>
  <dcterms:created xsi:type="dcterms:W3CDTF">2026-10-10T02:30:19Z</dcterms:created>
  <dcterms:modified xsi:type="dcterms:W3CDTF">2026-10-10T02:30:19Z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