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Electrical Engineer Services — Netherlands Amsterdam</w:t>
      </w:r>
    </w:p>
    <w:p>
      <w:pPr>
        <w:pStyle w:val="BodyText"/>
      </w:pPr>
      <w:r>
        <w:t xml:space="preserve">Document Reference: QE-AMST-2025-0472</w:t>
      </w:r>
    </w:p>
    <w:bookmarkEnd w:id="20"/>
    <w:p>
      <w:pPr>
        <w:pStyle w:val="BodyText"/>
      </w:pPr>
      <w:r>
        <w:rPr>
          <w:bCs/>
          <w:b/>
        </w:rPr>
        <w:t xml:space="preserve">Prepared By</w:t>
      </w:r>
      <w:r>
        <w:t xml:space="preserve"> </w:t>
      </w:r>
      <w:r>
        <w:t xml:space="preserve">Van der Berg &amp; Partners B.V.</w:t>
      </w:r>
      <w:r>
        <w:br/>
      </w:r>
      <w:r>
        <w:t xml:space="preserve">Electrical Engineering Consultancy</w:t>
      </w:r>
      <w:r>
        <w:br/>
      </w:r>
      <w:r>
        <w:t xml:space="preserve">Herengracht 412, 1017 BZ Amsterdam</w:t>
      </w:r>
      <w:r>
        <w:br/>
      </w:r>
      <w:r>
        <w:t xml:space="preserve">Netherlands</w:t>
      </w:r>
      <w:r>
        <w:br/>
      </w:r>
      <w:r>
        <w:t xml:space="preserve">Tel: +31 20 555 0147</w:t>
      </w:r>
      <w:r>
        <w:br/>
      </w:r>
      <w:r>
        <w:t xml:space="preserve">Email: quotes@vdbpartners.nl</w:t>
      </w:r>
    </w:p>
    <w:p>
      <w:pPr>
        <w:pStyle w:val="BodyText"/>
      </w:pPr>
      <w:r>
        <w:rPr>
          <w:bCs/>
          <w:b/>
        </w:rPr>
        <w:t xml:space="preserve">Prepared For</w:t>
      </w:r>
      <w:r>
        <w:t xml:space="preserve"> </w:t>
      </w:r>
      <w:r>
        <w:t xml:space="preserve">Client Name / Company</w:t>
      </w:r>
      <w:r>
        <w:br/>
      </w:r>
      <w:r>
        <w:t xml:space="preserve">Address in Amsterdam, Netherlands</w:t>
      </w:r>
      <w:r>
        <w:br/>
      </w:r>
      <w:r>
        <w:t xml:space="preserve">Contact Person: [Name]</w:t>
      </w:r>
      <w:r>
        <w:br/>
      </w:r>
      <w:r>
        <w:t xml:space="preserve">Email: [client@email.com]</w:t>
      </w:r>
      <w:r>
        <w:br/>
      </w:r>
      <w:r>
        <w:t xml:space="preserve">Phone: +31 6 [number]</w:t>
      </w:r>
    </w:p>
    <w:p>
      <w:pPr>
        <w:pStyle w:val="BodyText"/>
      </w:pPr>
      <w:r>
        <w:rPr>
          <w:bCs/>
          <w:b/>
        </w:rPr>
        <w:t xml:space="preserve">Document Details</w:t>
      </w:r>
      <w:r>
        <w:t xml:space="preserve"> </w:t>
      </w:r>
      <w:r>
        <w:t xml:space="preserve">Date of Issue: 14 June 2025</w:t>
      </w:r>
      <w:r>
        <w:br/>
      </w:r>
      <w:r>
        <w:t xml:space="preserve">Valid Until: 14 July 2025</w:t>
      </w:r>
      <w:r>
        <w:br/>
      </w:r>
      <w:r>
        <w:t xml:space="preserve">Currency: EUR (€)</w:t>
      </w:r>
      <w:r>
        <w:br/>
      </w:r>
      <w:r>
        <w:t xml:space="preserve">VAT: 21% (Netherlands)</w:t>
      </w:r>
      <w:r>
        <w:br/>
      </w:r>
      <w:r>
        <w:t xml:space="preserve">Page 1 of 1</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Van der Berg &amp; Partners B.V. to provide a comprehensive and transparent breakdown of professional</w:t>
      </w:r>
      <w:r>
        <w:t xml:space="preserve"> </w:t>
      </w:r>
      <w:r>
        <w:t xml:space="preserve">Electrical Engineer</w:t>
      </w:r>
      <w:r>
        <w:t xml:space="preserve"> </w:t>
      </w:r>
      <w:r>
        <w:t xml:space="preserve">services to be delivered within the municipality of</w:t>
      </w:r>
      <w:r>
        <w:t xml:space="preserve"> </w:t>
      </w:r>
      <w:r>
        <w:t xml:space="preserve">Netherlands Amsterdam</w:t>
      </w:r>
      <w:r>
        <w:t xml:space="preserve">. The purpose of this document is to outline the scope of work, associated costs, timelines, and contractual terms governing the engagement. All pricing presented in this Quotation Estimate reflects current market rates for qualified Electrical Engineer professionals operating in the Netherlands Amsterdam region, taking into account local regulatory requirements, NEN standards, and the specific infrastructure conditions typical of the Amsterdam metropolitan area.</w:t>
      </w:r>
    </w:p>
    <w:p>
      <w:pPr>
        <w:pStyle w:val="BodyText"/>
      </w:pPr>
      <w:r>
        <w:t xml:space="preserve">As a registered firm with the Dutch Chamber of Commerce (KvK), we guarantee that every Electrical Engineer assigned to your project holds the appropriate NVA (Nederlands Verbond van Aannemers) certification and is fully versed in the NEN 1010 (Dutch wiring regulations) and NEN 3140 (electrical safety) standards that govern all electrical installations in Netherlands Amsterdam.</w:t>
      </w:r>
    </w:p>
    <w:bookmarkEnd w:id="21"/>
    <w:bookmarkStart w:id="22" w:name="X351fbaf4d27ab0df43a259f152e75f5ea5df9bf"/>
    <w:p>
      <w:pPr>
        <w:pStyle w:val="Heading2"/>
      </w:pPr>
      <w:r>
        <w:t xml:space="preserve">2. Scope of Work — Electrical Engineer Services</w:t>
      </w:r>
    </w:p>
    <w:p>
      <w:pPr>
        <w:pStyle w:val="FirstParagraph"/>
      </w:pPr>
      <w:r>
        <w:t xml:space="preserve">The following scope of work has been defined in consultation with the client and reflects the specific requirements of the project located in Netherlands Amsterdam. Our team of Electrical Engineer specialists will perform the following tasks:</w:t>
      </w:r>
    </w:p>
    <w:p>
      <w:pPr>
        <w:numPr>
          <w:ilvl w:val="0"/>
          <w:numId w:val="1001"/>
        </w:numPr>
        <w:pStyle w:val="Compact"/>
      </w:pPr>
      <w:r>
        <w:t xml:space="preserve">Complete electrical installation design and load calculations for a commercial office building in the Amsterdam Zuidas district.</w:t>
      </w:r>
    </w:p>
    <w:p>
      <w:pPr>
        <w:numPr>
          <w:ilvl w:val="0"/>
          <w:numId w:val="1001"/>
        </w:numPr>
        <w:pStyle w:val="Compact"/>
      </w:pPr>
      <w:r>
        <w:t xml:space="preserve">Compliance review against NEN 1010, NEN 3140, and local Amsterdam municipal building codes (Bouwbesluit).</w:t>
      </w:r>
    </w:p>
    <w:p>
      <w:pPr>
        <w:numPr>
          <w:ilvl w:val="0"/>
          <w:numId w:val="1001"/>
        </w:numPr>
        <w:pStyle w:val="Compact"/>
      </w:pPr>
      <w:r>
        <w:t xml:space="preserve">Design of the main distribution board (MDP) and sub-distribution boards with full single-line diagrams.</w:t>
      </w:r>
    </w:p>
    <w:p>
      <w:pPr>
        <w:numPr>
          <w:ilvl w:val="0"/>
          <w:numId w:val="1001"/>
        </w:numPr>
        <w:pStyle w:val="Compact"/>
      </w:pPr>
      <w:r>
        <w:t xml:space="preserve">Lighting design incorporating LED technology with energy efficiency targets aligned with the Amsterdam Climate Agreement (Amsterdamse Klimaatverklaring).</w:t>
      </w:r>
    </w:p>
    <w:p>
      <w:pPr>
        <w:numPr>
          <w:ilvl w:val="0"/>
          <w:numId w:val="1001"/>
        </w:numPr>
        <w:pStyle w:val="Compact"/>
      </w:pPr>
      <w:r>
        <w:t xml:space="preserve">Earthing and lightning protection system design in accordance with NEN-EN 62305.</w:t>
      </w:r>
    </w:p>
    <w:p>
      <w:pPr>
        <w:numPr>
          <w:ilvl w:val="0"/>
          <w:numId w:val="1001"/>
        </w:numPr>
        <w:pStyle w:val="Compact"/>
      </w:pPr>
      <w:r>
        <w:t xml:space="preserve">Preparation of as-built documentation and handover packages for the client and the Amsterdam municipal building inspectorate (Bouwtoezicht).</w:t>
      </w:r>
    </w:p>
    <w:p>
      <w:pPr>
        <w:numPr>
          <w:ilvl w:val="0"/>
          <w:numId w:val="1001"/>
        </w:numPr>
        <w:pStyle w:val="Compact"/>
      </w:pPr>
      <w:r>
        <w:t xml:space="preserve">Two on-site supervision visits by a senior Electrical Engineer during the installation phase.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site survey and feasibility assessment by a senior Electrical Engineer in Netherlands Amsterdam</w:t>
            </w:r>
          </w:p>
        </w:tc>
        <w:tc>
          <w:tcPr/>
          <w:p>
            <w:pPr>
              <w:pStyle w:val="Compact"/>
              <w:jc w:val="left"/>
            </w:pPr>
            <w:r>
              <w:t xml:space="preserve">Visit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Full electrical installation design, load calculations, and single-line diagrams (Electrical Engineer design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Lighting design and energy modelling (LED, DALI control, daylight harvesting)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Earthing, bonding, and lightning protection system design (NEN-EN 62305)</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Regulatory compliance review and submission to Amsterdam Bouwtoezicht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On-site supervision by a qualified Electrical Engineer during installation (2 visits, 8 hours each)</w:t>
            </w:r>
          </w:p>
        </w:tc>
        <w:tc>
          <w:tcPr/>
          <w:p>
            <w:pPr>
              <w:pStyle w:val="Compact"/>
              <w:jc w:val="left"/>
            </w:pPr>
            <w:r>
              <w:t xml:space="preserve">Visit</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07</w:t>
            </w:r>
          </w:p>
        </w:tc>
        <w:tc>
          <w:tcPr/>
          <w:p>
            <w:pPr>
              <w:pStyle w:val="Compact"/>
              <w:jc w:val="left"/>
            </w:pPr>
            <w:r>
              <w:t xml:space="preserve">As-built documentation, test reports, and handover package preparation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1,550.00</w:t>
            </w:r>
          </w:p>
        </w:tc>
        <w:tc>
          <w:tcPr/>
          <w:p>
            <w:pPr>
              <w:pStyle w:val="Compact"/>
              <w:jc w:val="left"/>
            </w:pPr>
            <w:r>
              <w:t xml:space="preserve">1,550.00</w:t>
            </w:r>
          </w:p>
        </w:tc>
      </w:tr>
      <w:tr>
        <w:tc>
          <w:tcPr/>
          <w:p>
            <w:pPr>
              <w:pStyle w:val="Compact"/>
              <w:jc w:val="left"/>
            </w:pPr>
            <w:r>
              <w:t xml:space="preserve">08</w:t>
            </w:r>
          </w:p>
        </w:tc>
        <w:tc>
          <w:tcPr/>
          <w:p>
            <w:pPr>
              <w:pStyle w:val="Compact"/>
              <w:jc w:val="left"/>
            </w:pPr>
            <w:r>
              <w:t xml:space="preserve">Travel and accommodation within Netherlands Amsterdam (local transport, parking, materials)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left"/>
            </w:pPr>
            <w:r>
              <w:t xml:space="preserve">Subtotal (excl. VAT)</w:t>
            </w:r>
          </w:p>
        </w:tc>
        <w:tc>
          <w:tcPr/>
          <w:p>
            <w:pPr>
              <w:pStyle w:val="Compact"/>
              <w:jc w:val="left"/>
            </w:pPr>
            <w:r>
              <w:t xml:space="preserve">€ 16,330.00</w:t>
            </w:r>
          </w:p>
        </w:tc>
      </w:tr>
      <w:tr>
        <w:tc>
          <w:tcPr>
            <w:gridSpan w:val="5"/>
          </w:tcPr>
          <w:p>
            <w:pPr>
              <w:pStyle w:val="Compact"/>
              <w:jc w:val="left"/>
            </w:pPr>
            <w:r>
              <w:t xml:space="preserve">VAT @ 21% (Netherlands)</w:t>
            </w:r>
          </w:p>
        </w:tc>
        <w:tc>
          <w:tcPr/>
          <w:p>
            <w:pPr>
              <w:pStyle w:val="Compact"/>
              <w:jc w:val="left"/>
            </w:pPr>
            <w:r>
              <w:t xml:space="preserve">€ 3,429.30</w:t>
            </w:r>
          </w:p>
        </w:tc>
      </w:tr>
      <w:tr>
        <w:tc>
          <w:tcPr>
            <w:gridSpan w:val="5"/>
          </w:tcPr>
          <w:p>
            <w:pPr>
              <w:pStyle w:val="Compact"/>
              <w:jc w:val="left"/>
            </w:pPr>
            <w:r>
              <w:t xml:space="preserve">TOTAL AMOUNT DUE (incl. VAT)</w:t>
            </w:r>
          </w:p>
        </w:tc>
        <w:tc>
          <w:tcPr/>
          <w:p>
            <w:pPr>
              <w:pStyle w:val="Compact"/>
              <w:jc w:val="left"/>
            </w:pPr>
            <w:r>
              <w:t xml:space="preserve">€ 19,759.30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as follows: 40% upon acceptance of this Quotation Estimate and commencement of the Electrical Engineer design phase; 40% upon delivery of the complete design package and regulatory submission; and 20% upon final handover of as-built documentation. All payments are due within 30 calendar days of invoice date. Late payments shall accrue interest at the statutory Dutch rate (wettelijke rente) as defined under Article 6:119a of the Dutch Civil Code (Burgerlijk Wetboek).</w:t>
      </w:r>
    </w:p>
    <w:bookmarkEnd w:id="24"/>
    <w:bookmarkStart w:id="25" w:name="validity-and-acceptance"/>
    <w:p>
      <w:pPr>
        <w:pStyle w:val="Heading2"/>
      </w:pPr>
      <w:r>
        <w:t xml:space="preserve">5. Validity and Acceptance</w:t>
      </w:r>
    </w:p>
    <w:p>
      <w:pPr>
        <w:pStyle w:val="FirstParagraph"/>
      </w:pPr>
      <w:r>
        <w:t xml:space="preserve">This Quotation Estimate is valid for a period of thirty (30) calendar days from the date of issue. Should the client wish to proceed beyond this validity window, a revised Quotation Estimate reflecting any changes in material costs, labour rates, or regulatory updates applicable to Electrical Engineer services in Netherlands Amsterdam will be issued at no additional charge. Acceptance of this Quotation Estimate constitutes a binding agreement between both parties under Dutch contract law.</w:t>
      </w:r>
    </w:p>
    <w:bookmarkEnd w:id="25"/>
    <w:bookmarkStart w:id="26" w:name="terms-and-conditions"/>
    <w:p>
      <w:pPr>
        <w:pStyle w:val="Heading2"/>
      </w:pPr>
      <w:r>
        <w:t xml:space="preserve">6. Terms and Conditions</w:t>
      </w:r>
    </w:p>
    <w:p>
      <w:pPr>
        <w:numPr>
          <w:ilvl w:val="0"/>
          <w:numId w:val="1002"/>
        </w:numPr>
        <w:pStyle w:val="Compact"/>
      </w:pPr>
      <w:r>
        <w:t xml:space="preserve">All Electrical Engineer services shall be performed in strict accordance with NEN 1010, NEN 3140, NEN-EN 62305, and the applicable provisions of the Dutch Building Act (Bouwbesluit) as enforced in Netherlands Amsterdam.</w:t>
      </w:r>
    </w:p>
    <w:p>
      <w:pPr>
        <w:numPr>
          <w:ilvl w:val="0"/>
          <w:numId w:val="1002"/>
        </w:numPr>
        <w:pStyle w:val="Compact"/>
      </w:pPr>
      <w:r>
        <w:t xml:space="preserve">The Electrical Engineer assigned to this project shall carry professional indemnity insurance with a minimum coverage of € 2,500,000, as required for registered engineering firms in the Netherlands.</w:t>
      </w:r>
    </w:p>
    <w:p>
      <w:pPr>
        <w:numPr>
          <w:ilvl w:val="0"/>
          <w:numId w:val="1002"/>
        </w:numPr>
        <w:pStyle w:val="Compact"/>
      </w:pPr>
      <w:r>
        <w:t xml:space="preserve">Any changes to the scope of work beyond the parameters defined in this Quotation Estimate shall be subject to a written change order and a supplementary Quotation Estimate prior to execution.</w:t>
      </w:r>
    </w:p>
    <w:p>
      <w:pPr>
        <w:numPr>
          <w:ilvl w:val="0"/>
          <w:numId w:val="1002"/>
        </w:numPr>
        <w:pStyle w:val="Compact"/>
      </w:pPr>
      <w:r>
        <w:t xml:space="preserve">Confidentiality: All project data, drawings, and technical information shared in connection with this engagement shall be treated as confidential by both parties in accordance with the Dutch Data Protection Act (UAVG / GDPR).</w:t>
      </w:r>
    </w:p>
    <w:p>
      <w:pPr>
        <w:numPr>
          <w:ilvl w:val="0"/>
          <w:numId w:val="1002"/>
        </w:numPr>
        <w:pStyle w:val="Compact"/>
      </w:pPr>
      <w:r>
        <w:t xml:space="preserve">Disputes arising from this Quotation Estimate shall be resolved through mediation in Amsterdam, Netherlands, in accordance with the rules of the Netherlands Mediation Institute (NMI). If mediation fails, the courts of Amsterdam shall have exclusive jurisdiction.</w:t>
      </w:r>
    </w:p>
    <w:p>
      <w:pPr>
        <w:numPr>
          <w:ilvl w:val="0"/>
          <w:numId w:val="1002"/>
        </w:numPr>
        <w:pStyle w:val="Compact"/>
      </w:pPr>
      <w:r>
        <w:t xml:space="preserve">This Quotation Estimate does not constitute a guarantee of final project cost. Actual costs may vary due to unforeseen site conditions, regulatory changes, or client-directed scope modifications.</w:t>
      </w:r>
    </w:p>
    <w:bookmarkEnd w:id="26"/>
    <w:bookmarkStart w:id="27" w:name="project-timeline"/>
    <w:p>
      <w:pPr>
        <w:pStyle w:val="Heading2"/>
      </w:pPr>
      <w:r>
        <w:t xml:space="preserve">7. Project Timeline</w:t>
      </w:r>
    </w:p>
    <w:p>
      <w:pPr>
        <w:pStyle w:val="FirstParagraph"/>
      </w:pPr>
      <w:r>
        <w:t xml:space="preserve">The estimated duration for the complete Electrical Engineer engagement, from initial site survey through to final handover, is approximately eight (8) to ten (10) weeks from the date of acceptance of this Quotation Estimate. A detailed Gantt chart and milestone schedule will be provided within five (5) business days of contract commencement. All timelines are subject to the availability of the Amsterdam municipal building inspectorate for review and approval.</w:t>
      </w:r>
    </w:p>
    <w:p>
      <w:pPr>
        <w:pStyle w:val="BodyText"/>
      </w:pPr>
      <w:r>
        <w:t xml:space="preserve">For and on behalf of</w:t>
      </w:r>
      <w:r>
        <w:br/>
      </w:r>
      <w:r>
        <w:rPr>
          <w:bCs/>
          <w:b/>
        </w:rPr>
        <w:t xml:space="preserve">Van der Berg &amp; Partners B.V.</w:t>
      </w:r>
    </w:p>
    <w:p>
      <w:pPr>
        <w:pStyle w:val="BodyText"/>
      </w:pPr>
      <w:r>
        <w:t xml:space="preserve">Dr. J. van der Berg</w:t>
      </w:r>
      <w:r>
        <w:br/>
      </w:r>
      <w:r>
        <w:t xml:space="preserve">Lead Electrical Engineer / Director</w:t>
      </w:r>
      <w:r>
        <w:br/>
      </w:r>
      <w:r>
        <w:t xml:space="preserve">Date: _______________</w:t>
      </w:r>
    </w:p>
    <w:p>
      <w:pPr>
        <w:pStyle w:val="BodyText"/>
      </w:pPr>
      <w:r>
        <w:t xml:space="preserve">Accepted by the Client</w:t>
      </w:r>
    </w:p>
    <w:p>
      <w:pPr>
        <w:pStyle w:val="BodyText"/>
      </w:pPr>
      <w:r>
        <w:t xml:space="preserve">Name: _______________</w:t>
      </w:r>
      <w:r>
        <w:br/>
      </w:r>
      <w:r>
        <w:t xml:space="preserve">Title: _______________</w:t>
      </w:r>
      <w:r>
        <w:br/>
      </w:r>
      <w:r>
        <w:t xml:space="preserve">Date: _______________</w:t>
      </w:r>
    </w:p>
    <w:p>
      <w:pPr>
        <w:pStyle w:val="BodyText"/>
      </w:pPr>
      <w:r>
        <w:t xml:space="preserve">This Quotation Estimate for Electrical Engineer services in Netherlands Amsterdam was prepared by Van der Berg &amp; Partners B.V. (KvK: 34567890 | RSIN: 845678901B01).</w:t>
      </w:r>
      <w:r>
        <w:br/>
      </w:r>
      <w:r>
        <w:t xml:space="preserve">© 2025 Van der Berg &amp; Partners B.V. — All rights reserved. — Document QE-AMST-2025-0472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Netherlands Amsterdam</dc:title>
  <dc:creator/>
  <dc:language>en</dc:language>
  <cp:keywords/>
  <dcterms:created xsi:type="dcterms:W3CDTF">2026-10-10T02:26:36Z</dcterms:created>
  <dcterms:modified xsi:type="dcterms:W3CDTF">2026-10-10T02:26:36Z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