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0f1bcc2d5f6c7cc042a0f9f2ec45ff055407005"/>
    <w:p>
      <w:pPr>
        <w:pStyle w:val="Heading1"/>
      </w:pPr>
      <w:r>
        <w:t xml:space="preserve">Al Noor Electrical Engineering Solutions W.L.L.</w:t>
      </w:r>
    </w:p>
    <w:p>
      <w:pPr>
        <w:pStyle w:val="FirstParagraph"/>
      </w:pPr>
      <w:r>
        <w:t xml:space="preserve">P.O. Box 4521, Street 12, Industrial Area, Doha, Qatar</w:t>
      </w:r>
    </w:p>
    <w:p>
      <w:pPr>
        <w:pStyle w:val="BodyText"/>
      </w:pPr>
      <w:r>
        <w:t xml:space="preserve">Tel: +974 4455 6677 | Email: info@alnoorelectrical.qa</w:t>
      </w:r>
    </w:p>
    <w:p>
      <w:pPr>
        <w:pStyle w:val="BodyText"/>
      </w:pPr>
      <w:r>
        <w:t xml:space="preserve">CR No: 123456 | VAT No: QV-789012345</w:t>
      </w:r>
    </w:p>
    <w:p>
      <w:pPr>
        <w:pStyle w:val="BodyText"/>
      </w:pPr>
      <w:r>
        <w:t xml:space="preserve">Qatar Construction Classification: Category A</w:t>
      </w:r>
    </w:p>
    <w:bookmarkEnd w:id="20"/>
    <w:p>
      <w:pPr>
        <w:pStyle w:val="BodyText"/>
      </w:pPr>
      <w:r>
        <w:t xml:space="preserve">Date: 15 June 2025</w:t>
      </w:r>
    </w:p>
    <w:p>
      <w:pPr>
        <w:pStyle w:val="BodyText"/>
      </w:pPr>
      <w:r>
        <w:t xml:space="preserve">Ref: QTE-2025-0615-ED</w:t>
      </w:r>
    </w:p>
    <w:bookmarkStart w:id="21" w:name="quotation-estimate"/>
    <w:p>
      <w:pPr>
        <w:pStyle w:val="Heading2"/>
      </w:pPr>
      <w:r>
        <w:t xml:space="preserve">Quotation Estimate</w:t>
      </w:r>
    </w:p>
    <w:p>
      <w:pPr>
        <w:pStyle w:val="FirstParagraph"/>
      </w:pPr>
      <w:r>
        <w:t xml:space="preserve">Professional Electrical Engineer Services — Qatar Doha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QTE-2025-0615-ED</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 Rayyan Development Projects LLC, Doha, Qatar</w:t>
            </w:r>
          </w:p>
        </w:tc>
      </w:tr>
      <w:tr>
        <w:tc>
          <w:tcPr/>
          <w:p>
            <w:pPr>
              <w:pStyle w:val="Compact"/>
              <w:jc w:val="left"/>
            </w:pPr>
            <w:r>
              <w:t xml:space="preserve">Project Location</w:t>
            </w:r>
          </w:p>
        </w:tc>
        <w:tc>
          <w:tcPr/>
          <w:p>
            <w:pPr>
              <w:pStyle w:val="Compact"/>
              <w:jc w:val="left"/>
            </w:pPr>
            <w:r>
              <w:t xml:space="preserve">West Bay, Doha, State of Qatar</w:t>
            </w:r>
          </w:p>
        </w:tc>
      </w:tr>
      <w:tr>
        <w:tc>
          <w:tcPr/>
          <w:p>
            <w:pPr>
              <w:pStyle w:val="Compact"/>
              <w:jc w:val="left"/>
            </w:pPr>
            <w:r>
              <w:t xml:space="preserve">Project Description</w:t>
            </w:r>
          </w:p>
        </w:tc>
        <w:tc>
          <w:tcPr/>
          <w:p>
            <w:pPr>
              <w:pStyle w:val="Compact"/>
              <w:jc w:val="left"/>
            </w:pPr>
            <w:r>
              <w:t xml:space="preserve">Electrical Engineering Design, Supervision &amp; Commissioning for a 24-Storey Mixed-Use Commercial Tower</w:t>
            </w:r>
          </w:p>
        </w:tc>
      </w:tr>
      <w:tr>
        <w:tc>
          <w:tcPr/>
          <w:p>
            <w:pPr>
              <w:pStyle w:val="Compact"/>
              <w:jc w:val="left"/>
            </w:pPr>
            <w:r>
              <w:t xml:space="preserve">Prepared By</w:t>
            </w:r>
          </w:p>
        </w:tc>
        <w:tc>
          <w:tcPr/>
          <w:p>
            <w:pPr>
              <w:pStyle w:val="Compact"/>
              <w:jc w:val="left"/>
            </w:pPr>
            <w:r>
              <w:t xml:space="preserve">Eng. Khalid Al-Mansoori, Lead Electrical Engineer</w:t>
            </w:r>
          </w:p>
        </w:tc>
      </w:tr>
    </w:tbl>
    <w:bookmarkStart w:id="22" w:name="X351fbaf4d27ab0df43a259f152e75f5ea5df9bf"/>
    <w:p>
      <w:pPr>
        <w:pStyle w:val="Heading3"/>
      </w:pPr>
      <w:r>
        <w:t xml:space="preserve">1. Scope of Work — Electrical Engineer Services</w:t>
      </w:r>
    </w:p>
    <w:p>
      <w:pPr>
        <w:pStyle w:val="FirstParagraph"/>
      </w:pPr>
      <w:r>
        <w:t xml:space="preserve">This Quotation Estimate is issued by Al Noor Electrical Engineering Solutions W.L.L. to provide comprehensive professional services rendered by a licensed Electrical Engineer and supporting technical team for the above-referenced project located in Qatar Doha. The scope encompasses the full lifecycle of electrical engineering deliverables, from conceptual design through to final commissioning and handover, in strict compliance with Qatar Electricity &amp; Water Authority (QEWA) regulations, the Qatar Building Code, IEC standards, and all applicable municipal bylaws of the Municipality of Doha.</w:t>
      </w:r>
    </w:p>
    <w:p>
      <w:pPr>
        <w:numPr>
          <w:ilvl w:val="0"/>
          <w:numId w:val="1001"/>
        </w:numPr>
        <w:pStyle w:val="Compact"/>
      </w:pPr>
      <w:r>
        <w:rPr>
          <w:bCs/>
          <w:b/>
        </w:rPr>
        <w:t xml:space="preserve">Conceptual &amp; Schematic Design:</w:t>
      </w:r>
      <w:r>
        <w:t xml:space="preserve"> </w:t>
      </w:r>
      <w:r>
        <w:t xml:space="preserve">The assigned Electrical Engineer shall develop the preliminary electrical load calculations, single-line diagrams, power distribution philosophy, and lighting design for all 24 floors, including basement parking levels B1 through B3.</w:t>
      </w:r>
    </w:p>
    <w:p>
      <w:pPr>
        <w:numPr>
          <w:ilvl w:val="0"/>
          <w:numId w:val="1001"/>
        </w:numPr>
        <w:pStyle w:val="Compact"/>
      </w:pPr>
      <w:r>
        <w:rPr>
          <w:bCs/>
          <w:b/>
        </w:rPr>
        <w:t xml:space="preserve">Detailed Engineering Design:</w:t>
      </w:r>
      <w:r>
        <w:t xml:space="preserve"> </w:t>
      </w:r>
      <w:r>
        <w:t xml:space="preserve">Production of complete construction drawings, electrical specifications, cable schedules, switchgear schedules, and coordination drawings for power, lighting, fire alarm, emergency power, and low-voltage systems (data, CCTV, access control, and public address).</w:t>
      </w:r>
    </w:p>
    <w:p>
      <w:pPr>
        <w:numPr>
          <w:ilvl w:val="0"/>
          <w:numId w:val="1001"/>
        </w:numPr>
        <w:pStyle w:val="Compact"/>
      </w:pPr>
      <w:r>
        <w:rPr>
          <w:bCs/>
          <w:b/>
        </w:rPr>
        <w:t xml:space="preserve">QEWA &amp; Municipal Submissions:</w:t>
      </w:r>
      <w:r>
        <w:t xml:space="preserve"> </w:t>
      </w:r>
      <w:r>
        <w:t xml:space="preserve">Preparation and submission of all electrical design packages to QEWA, the Doha Municipality, and the Civil Defence for statutory approval, including coordination of any required design revisions.</w:t>
      </w:r>
    </w:p>
    <w:p>
      <w:pPr>
        <w:numPr>
          <w:ilvl w:val="0"/>
          <w:numId w:val="1001"/>
        </w:numPr>
        <w:pStyle w:val="Compact"/>
      </w:pPr>
      <w:r>
        <w:rPr>
          <w:bCs/>
          <w:b/>
        </w:rPr>
        <w:t xml:space="preserve">Site Supervision &amp; Inspection:</w:t>
      </w:r>
      <w:r>
        <w:t xml:space="preserve"> </w:t>
      </w:r>
      <w:r>
        <w:t xml:space="preserve">The Electrical Engineer shall conduct weekly site inspections, review as-built documentation, verify workmanship against approved drawings, and issue non-conformance reports as necessary throughout the construction phase.</w:t>
      </w:r>
    </w:p>
    <w:p>
      <w:pPr>
        <w:numPr>
          <w:ilvl w:val="0"/>
          <w:numId w:val="1001"/>
        </w:numPr>
        <w:pStyle w:val="Compact"/>
      </w:pPr>
      <w:r>
        <w:rPr>
          <w:bCs/>
          <w:b/>
        </w:rPr>
        <w:t xml:space="preserve">Commissioning &amp; Testing:</w:t>
      </w:r>
      <w:r>
        <w:t xml:space="preserve"> </w:t>
      </w:r>
      <w:r>
        <w:t xml:space="preserve">Supervision of all electrical testing and commissioning activities, including insulation resistance tests, earth continuity verification, protective device coordination studies, and final energization of the building electrical systems.</w:t>
      </w:r>
    </w:p>
    <w:p>
      <w:pPr>
        <w:numPr>
          <w:ilvl w:val="0"/>
          <w:numId w:val="1001"/>
        </w:numPr>
        <w:pStyle w:val="Compact"/>
      </w:pPr>
      <w:r>
        <w:rPr>
          <w:bCs/>
          <w:b/>
        </w:rPr>
        <w:t xml:space="preserve">As-Built Documentation &amp; Handover:</w:t>
      </w:r>
      <w:r>
        <w:t xml:space="preserve"> </w:t>
      </w:r>
      <w:r>
        <w:t xml:space="preserve">Compilation and delivery of complete as-built drawings, operation and maintenance manuals, and warranty documentation to the client upon project completion.</w:t>
      </w:r>
    </w:p>
    <w:bookmarkEnd w:id="22"/>
    <w:bookmarkStart w:id="23" w:name="Xdd7e3d9c29c0a74c99d71f08dab5ad697d8cf89"/>
    <w:p>
      <w:pPr>
        <w:pStyle w:val="Heading3"/>
      </w:pPr>
      <w:r>
        <w:t xml:space="preserve">2.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Conceptual &amp; Schematic Electrical Design (Lead Electrical Engineer + 2 Junior Engineers)</w:t>
            </w:r>
          </w:p>
        </w:tc>
        <w:tc>
          <w:tcPr/>
          <w:p>
            <w:pPr>
              <w:pStyle w:val="Compact"/>
              <w:jc w:val="left"/>
            </w:pPr>
            <w:r>
              <w:t xml:space="preserve">8 weeks</w:t>
            </w:r>
          </w:p>
        </w:tc>
        <w:tc>
          <w:tcPr/>
          <w:p>
            <w:pPr>
              <w:pStyle w:val="Compact"/>
              <w:jc w:val="left"/>
            </w:pPr>
            <w:r>
              <w:t xml:space="preserve">45,000 / wk</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Detailed Engineering Design &amp; Drawing Production</w:t>
            </w:r>
          </w:p>
        </w:tc>
        <w:tc>
          <w:tcPr/>
          <w:p>
            <w:pPr>
              <w:pStyle w:val="Compact"/>
              <w:jc w:val="left"/>
            </w:pPr>
            <w:r>
              <w:t xml:space="preserve">12 weeks</w:t>
            </w:r>
          </w:p>
        </w:tc>
        <w:tc>
          <w:tcPr/>
          <w:p>
            <w:pPr>
              <w:pStyle w:val="Compact"/>
              <w:jc w:val="left"/>
            </w:pPr>
            <w:r>
              <w:t xml:space="preserve">52,000 / wk</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QEWA, Municipality &amp; Civil Defence Submission &amp; Approval Coordination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On-Site Electrical Engineering Supervision (Doha, Qatar)</w:t>
            </w:r>
          </w:p>
        </w:tc>
        <w:tc>
          <w:tcPr/>
          <w:p>
            <w:pPr>
              <w:pStyle w:val="Compact"/>
              <w:jc w:val="left"/>
            </w:pPr>
            <w:r>
              <w:t xml:space="preserve">26 weeks</w:t>
            </w:r>
          </w:p>
        </w:tc>
        <w:tc>
          <w:tcPr/>
          <w:p>
            <w:pPr>
              <w:pStyle w:val="Compact"/>
              <w:jc w:val="left"/>
            </w:pPr>
            <w:r>
              <w:t xml:space="preserve">38,000 / wk</w:t>
            </w:r>
          </w:p>
        </w:tc>
        <w:tc>
          <w:tcPr/>
          <w:p>
            <w:pPr>
              <w:pStyle w:val="Compact"/>
              <w:jc w:val="left"/>
            </w:pPr>
            <w:r>
              <w:t xml:space="preserve">988,000.00</w:t>
            </w:r>
          </w:p>
        </w:tc>
      </w:tr>
      <w:tr>
        <w:tc>
          <w:tcPr/>
          <w:p>
            <w:pPr>
              <w:pStyle w:val="Compact"/>
              <w:jc w:val="left"/>
            </w:pPr>
            <w:r>
              <w:t xml:space="preserve">5</w:t>
            </w:r>
          </w:p>
        </w:tc>
        <w:tc>
          <w:tcPr/>
          <w:p>
            <w:pPr>
              <w:pStyle w:val="Compact"/>
              <w:jc w:val="left"/>
            </w:pPr>
            <w:r>
              <w:t xml:space="preserve">Testing, Commissioning &amp; Final Energization Supervision</w:t>
            </w:r>
          </w:p>
        </w:tc>
        <w:tc>
          <w:tcPr/>
          <w:p>
            <w:pPr>
              <w:pStyle w:val="Compact"/>
              <w:jc w:val="left"/>
            </w:pPr>
            <w:r>
              <w:t xml:space="preserve">6 weeks</w:t>
            </w:r>
          </w:p>
        </w:tc>
        <w:tc>
          <w:tcPr/>
          <w:p>
            <w:pPr>
              <w:pStyle w:val="Compact"/>
              <w:jc w:val="left"/>
            </w:pPr>
            <w:r>
              <w:t xml:space="preserve">42,000 / wk</w:t>
            </w:r>
          </w:p>
        </w:tc>
        <w:tc>
          <w:tcPr/>
          <w:p>
            <w:pPr>
              <w:pStyle w:val="Compact"/>
              <w:jc w:val="left"/>
            </w:pPr>
            <w:r>
              <w:t xml:space="preserve">252,000.00</w:t>
            </w:r>
          </w:p>
        </w:tc>
      </w:tr>
      <w:tr>
        <w:tc>
          <w:tcPr/>
          <w:p>
            <w:pPr>
              <w:pStyle w:val="Compact"/>
              <w:jc w:val="left"/>
            </w:pPr>
            <w:r>
              <w:t xml:space="preserve">6</w:t>
            </w:r>
          </w:p>
        </w:tc>
        <w:tc>
          <w:tcPr/>
          <w:p>
            <w:pPr>
              <w:pStyle w:val="Compact"/>
              <w:jc w:val="left"/>
            </w:pPr>
            <w:r>
              <w:t xml:space="preserve">As-Built Documentation, O&amp;M Manuals &amp; Handover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65,000.00</w:t>
            </w:r>
          </w:p>
        </w:tc>
      </w:tr>
      <w:tr>
        <w:tc>
          <w:tcPr/>
          <w:p>
            <w:pPr>
              <w:pStyle w:val="Compact"/>
              <w:jc w:val="left"/>
            </w:pPr>
            <w:r>
              <w:t xml:space="preserve">7</w:t>
            </w:r>
          </w:p>
        </w:tc>
        <w:tc>
          <w:tcPr/>
          <w:p>
            <w:pPr>
              <w:pStyle w:val="Compact"/>
              <w:jc w:val="left"/>
            </w:pPr>
            <w:r>
              <w:t xml:space="preserve">Software Licences (AutoCAD, ETAP, DIALux) &amp; Specialized Tools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Travel, Accommodation &amp; Local Transportation within Qatar Doha</w:t>
            </w:r>
          </w:p>
        </w:tc>
        <w:tc>
          <w:tcPr/>
          <w:p>
            <w:pPr>
              <w:pStyle w:val="Compact"/>
              <w:jc w:val="left"/>
            </w:pPr>
            <w:r>
              <w:t xml:space="preserve">52 weeks</w:t>
            </w:r>
          </w:p>
        </w:tc>
        <w:tc>
          <w:tcPr/>
          <w:p>
            <w:pPr>
              <w:pStyle w:val="Compact"/>
              <w:jc w:val="left"/>
            </w:pPr>
            <w:r>
              <w:t xml:space="preserve">3,500 / wk</w:t>
            </w:r>
          </w:p>
        </w:tc>
        <w:tc>
          <w:tcPr/>
          <w:p>
            <w:pPr>
              <w:pStyle w:val="Compact"/>
              <w:jc w:val="left"/>
            </w:pPr>
            <w:r>
              <w:t xml:space="preserve">182,000.00</w:t>
            </w:r>
          </w:p>
        </w:tc>
      </w:tr>
      <w:tr>
        <w:tc>
          <w:tcPr>
            <w:gridSpan w:val="4"/>
          </w:tcPr>
          <w:p>
            <w:pPr>
              <w:pStyle w:val="Compact"/>
              <w:jc w:val="right"/>
            </w:pPr>
            <w:r>
              <w:t xml:space="preserve">Subtotal (QAR)</w:t>
            </w:r>
          </w:p>
        </w:tc>
        <w:tc>
          <w:tcPr/>
          <w:p>
            <w:pPr>
              <w:pStyle w:val="Compact"/>
              <w:jc w:val="left"/>
            </w:pPr>
            <w:r>
              <w:t xml:space="preserve">2,584,000.00</w:t>
            </w:r>
          </w:p>
        </w:tc>
      </w:tr>
      <w:tr>
        <w:tc>
          <w:tcPr>
            <w:gridSpan w:val="4"/>
          </w:tcPr>
          <w:p>
            <w:pPr>
              <w:pStyle w:val="Compact"/>
              <w:jc w:val="right"/>
            </w:pPr>
            <w:r>
              <w:t xml:space="preserve">VAT @ 5% (Qatar)</w:t>
            </w:r>
          </w:p>
        </w:tc>
        <w:tc>
          <w:tcPr/>
          <w:p>
            <w:pPr>
              <w:pStyle w:val="Compact"/>
              <w:jc w:val="left"/>
            </w:pPr>
            <w:r>
              <w:t xml:space="preserve">129,200.00</w:t>
            </w:r>
          </w:p>
        </w:tc>
      </w:tr>
      <w:tr>
        <w:tc>
          <w:tcPr>
            <w:gridSpan w:val="4"/>
          </w:tcPr>
          <w:p>
            <w:pPr>
              <w:pStyle w:val="Compact"/>
              <w:jc w:val="right"/>
            </w:pPr>
            <w:r>
              <w:t xml:space="preserve">TOTAL QUOTATION ESTIMATE (QAR)</w:t>
            </w:r>
          </w:p>
        </w:tc>
        <w:tc>
          <w:tcPr/>
          <w:p>
            <w:pPr>
              <w:pStyle w:val="Compact"/>
              <w:jc w:val="left"/>
            </w:pPr>
            <w:r>
              <w:t xml:space="preserve">2,713,200.00</w:t>
            </w:r>
          </w:p>
        </w:tc>
      </w:tr>
    </w:tbl>
    <w:p>
      <w:pPr>
        <w:pStyle w:val="BodyText"/>
      </w:pPr>
      <w:r>
        <w:rPr>
          <w:iCs/>
          <w:i/>
        </w:rPr>
        <w:t xml:space="preserve">All amounts are quoted in Qatari Riyals (QAR). The total Quotation Estimate of QAR 2,713,200.00 is inclusive of 5% Value Added Tax as mandated by the Qatar Tax Authority. No additional charges shall apply unless a formal variation order is executed by both parties.</w:t>
      </w:r>
    </w:p>
    <w:bookmarkEnd w:id="23"/>
    <w:bookmarkStart w:id="24" w:name="payment-terms"/>
    <w:p>
      <w:pPr>
        <w:pStyle w:val="Heading3"/>
      </w:pPr>
      <w:r>
        <w:t xml:space="preserve">3. Payment Terms</w:t>
      </w:r>
    </w:p>
    <w:p>
      <w:pPr>
        <w:pStyle w:val="FirstParagraph"/>
      </w:pPr>
      <w:r>
        <w:rPr>
          <w:bCs/>
          <w:b/>
        </w:rPr>
        <w:t xml:space="preserve">Milestone 1:</w:t>
      </w:r>
      <w:r>
        <w:t xml:space="preserve"> </w:t>
      </w:r>
      <w:r>
        <w:t xml:space="preserve">20% advance payment upon signing of the service agreement and issuance of this Quotation Estimate acceptance (QAR 542,640.00).</w:t>
      </w:r>
    </w:p>
    <w:p>
      <w:pPr>
        <w:pStyle w:val="BodyText"/>
      </w:pPr>
      <w:r>
        <w:rPr>
          <w:bCs/>
          <w:b/>
        </w:rPr>
        <w:t xml:space="preserve">Milestone 2:</w:t>
      </w:r>
      <w:r>
        <w:t xml:space="preserve"> </w:t>
      </w:r>
      <w:r>
        <w:t xml:space="preserve">30% upon completion and client approval of the Detailed Engineering Design package (QAR 813,960.00).</w:t>
      </w:r>
    </w:p>
    <w:p>
      <w:pPr>
        <w:pStyle w:val="BodyText"/>
      </w:pPr>
      <w:r>
        <w:rPr>
          <w:bCs/>
          <w:b/>
        </w:rPr>
        <w:t xml:space="preserve">Milestone 3:</w:t>
      </w:r>
      <w:r>
        <w:t xml:space="preserve"> </w:t>
      </w:r>
      <w:r>
        <w:t xml:space="preserve">30% upon successful QEWA and municipal approval of all electrical submissions (QAR 813,960.00).</w:t>
      </w:r>
    </w:p>
    <w:p>
      <w:pPr>
        <w:pStyle w:val="BodyText"/>
      </w:pPr>
      <w:r>
        <w:rPr>
          <w:bCs/>
          <w:b/>
        </w:rPr>
        <w:t xml:space="preserve">Milestone 4:</w:t>
      </w:r>
      <w:r>
        <w:t xml:space="preserve"> </w:t>
      </w:r>
      <w:r>
        <w:t xml:space="preserve">15% upon completion of site supervision and commissioning activities (QAR 406,980.00).</w:t>
      </w:r>
    </w:p>
    <w:p>
      <w:pPr>
        <w:pStyle w:val="BodyText"/>
      </w:pPr>
      <w:r>
        <w:rPr>
          <w:bCs/>
          <w:b/>
        </w:rPr>
        <w:t xml:space="preserve">Milestone 5:</w:t>
      </w:r>
      <w:r>
        <w:t xml:space="preserve"> </w:t>
      </w:r>
      <w:r>
        <w:t xml:space="preserve">5% upon delivery of the final as-built documentation and handover package (QAR 135,660.00).</w:t>
      </w:r>
    </w:p>
    <w:p>
      <w:pPr>
        <w:pStyle w:val="BodyText"/>
      </w:pPr>
      <w:r>
        <w:t xml:space="preserve">Payments shall be made via bank transfer to the account of Al Noor Electrical Engineering Solutions W.L.L. within 14 calendar days of invoice issuance. Late payments shall attract interest at the rate of 1.5% per month as per Qatar commercial law.</w:t>
      </w:r>
    </w:p>
    <w:bookmarkEnd w:id="24"/>
    <w:bookmarkStart w:id="25" w:name="terms-conditions"/>
    <w:p>
      <w:pPr>
        <w:pStyle w:val="Heading3"/>
      </w:pPr>
      <w:r>
        <w:t xml:space="preserve">4. Terms &amp; Conditions</w:t>
      </w:r>
    </w:p>
    <w:p>
      <w:pPr>
        <w:pStyle w:val="FirstParagraph"/>
      </w:pPr>
      <w:r>
        <w:t xml:space="preserve">4.1. This Quotation Estimate is valid for a period of 30 calendar days from the date of issue. Beyond this period, pricing may be subject to revision based on prevailing market conditions in Qatar Doha.</w:t>
      </w:r>
    </w:p>
    <w:p>
      <w:pPr>
        <w:pStyle w:val="BodyText"/>
      </w:pPr>
      <w:r>
        <w:t xml:space="preserve">4.2. The Electrical Engineer and all supporting personnel engaged under this Quotation Estimate shall hold valid professional licenses issued by the Qatar Engineers Society (QES) and shall maintain the required professional indemnity insurance coverage of no less than QAR 5,000,000.</w:t>
      </w:r>
    </w:p>
    <w:p>
      <w:pPr>
        <w:pStyle w:val="BodyText"/>
      </w:pPr>
      <w:r>
        <w:t xml:space="preserve">4.3. All design deliverables shall comply with the latest edition of the Qatar Building Code, QEWA Technical Specifications, IEC 60364, IEC 61439, and NFPA 70 (NEC) as adopted in Qatar.</w:t>
      </w:r>
    </w:p>
    <w:p>
      <w:pPr>
        <w:pStyle w:val="BodyText"/>
      </w:pPr>
      <w:r>
        <w:t xml:space="preserve">4.4. The client shall provide timely access to the project site in Doha, Qatar, and shall furnish all architectural, structural, and mechanical drawings required for electrical coordination within 5 working days of request.</w:t>
      </w:r>
    </w:p>
    <w:p>
      <w:pPr>
        <w:pStyle w:val="BodyText"/>
      </w:pPr>
      <w:r>
        <w:t xml:space="preserve">4.5. Any change in scope, additional floors, or revised load requirements shall be subject to a supplementary Quotation Estimate issued by the Electrical Engineer prior to commencement of the additional work.</w:t>
      </w:r>
    </w:p>
    <w:p>
      <w:pPr>
        <w:pStyle w:val="BodyText"/>
      </w:pPr>
      <w:r>
        <w:t xml:space="preserve">4.6. This Quotation Estimate does not include the cost of electrical materials, equipment procurement, or third-party testing laboratory fees, which shall be borne separately by the client.</w:t>
      </w:r>
    </w:p>
    <w:p>
      <w:pPr>
        <w:pStyle w:val="BodyText"/>
      </w:pPr>
      <w:r>
        <w:t xml:space="preserve">4.7. Disputes arising from this Quotation Estimate shall be resolved through arbitration in Doha, Qatar, in accordance with the Qatar Arbitration Law.</w:t>
      </w:r>
    </w:p>
    <w:bookmarkEnd w:id="25"/>
    <w:bookmarkStart w:id="26" w:name="acceptance-authorization"/>
    <w:p>
      <w:pPr>
        <w:pStyle w:val="Heading3"/>
      </w:pPr>
      <w:r>
        <w:t xml:space="preserve">5. Acceptance &amp; Authorization</w:t>
      </w:r>
    </w:p>
    <w:p>
      <w:pPr>
        <w:pStyle w:val="FirstParagraph"/>
      </w:pPr>
      <w:r>
        <w:rPr>
          <w:bCs/>
          <w:b/>
        </w:rPr>
        <w:t xml:space="preserve">For Al Noor Electrical Engineering Solutions W.L.L.</w:t>
      </w:r>
    </w:p>
    <w:p>
      <w:pPr>
        <w:pStyle w:val="BodyText"/>
      </w:pPr>
      <w:r>
        <w:t xml:space="preserve">Eng. Khalid Al-Mansoori</w:t>
      </w:r>
    </w:p>
    <w:p>
      <w:pPr>
        <w:pStyle w:val="BodyText"/>
      </w:pPr>
      <w:r>
        <w:t xml:space="preserve">Lead Electrical Engineer &amp; Project Director</w:t>
      </w:r>
    </w:p>
    <w:p>
      <w:pPr>
        <w:pStyle w:val="BodyText"/>
      </w:pPr>
      <w:r>
        <w:t xml:space="preserve">Signature &amp; Company Stamp</w:t>
      </w:r>
    </w:p>
    <w:p>
      <w:pPr>
        <w:pStyle w:val="BodyText"/>
      </w:pPr>
      <w:r>
        <w:rPr>
          <w:bCs/>
          <w:b/>
        </w:rPr>
        <w:t xml:space="preserve">For Al Rayyan Development Projects LLC</w:t>
      </w:r>
    </w:p>
    <w:p>
      <w:pPr>
        <w:pStyle w:val="BodyText"/>
      </w:pPr>
      <w:r>
        <w:t xml:space="preserve">Authorized Signatory</w:t>
      </w:r>
    </w:p>
    <w:p>
      <w:pPr>
        <w:pStyle w:val="BodyText"/>
      </w:pPr>
      <w:r>
        <w:t xml:space="preserve">Doha, Qatar</w:t>
      </w:r>
    </w:p>
    <w:p>
      <w:pPr>
        <w:pStyle w:val="BodyText"/>
      </w:pPr>
      <w:r>
        <w:t xml:space="preserve">Signature &amp; Company Stamp</w:t>
      </w:r>
    </w:p>
    <w:p>
      <w:pPr>
        <w:pStyle w:val="BodyText"/>
      </w:pPr>
      <w:r>
        <w:rPr>
          <w:bCs/>
          <w:b/>
        </w:rPr>
        <w:t xml:space="preserve">Important Notice:</w:t>
      </w:r>
      <w:r>
        <w:t xml:space="preserve"> </w:t>
      </w:r>
      <w:r>
        <w:t xml:space="preserve">This Quotation Estimate document is a formal commercial proposal issued by Al Noor Electrical Engineering Solutions W.L.L. for the provision of professional Electrical Engineer services in Qatar Doha. It does not constitute a binding contract until countersigned by both parties and a formal Service Agreement is executed. All intellectual property rights in the design deliverables shall vest in the client upon full and final payment. This document is printed on the letterhead of the company and is valid only when bearing the original company stamp and authorized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Qatar Doha</dc:title>
  <dc:creator/>
  <dc:language>en</dc:language>
  <cp:keywords/>
  <dcterms:created xsi:type="dcterms:W3CDTF">2026-10-10T01:44:11Z</dcterms:created>
  <dcterms:modified xsi:type="dcterms:W3CDTF">2026-10-10T01:44:11Z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