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Electrical Engineer Services — Russia Moscow</w:t>
      </w:r>
    </w:p>
    <w:p>
      <w:pPr>
        <w:pStyle w:val="BodyText"/>
      </w:pPr>
      <w:r>
        <w:t xml:space="preserve">Document Reference: QE-MSK-2025-0472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Volga Engineering Solutions LLC</w:t>
            </w:r>
          </w:p>
        </w:tc>
        <w:tc>
          <w:tcPr/>
          <w:p>
            <w:pPr>
              <w:pStyle w:val="Compact"/>
              <w:jc w:val="left"/>
            </w:pPr>
            <w:r>
              <w:t xml:space="preserve">Location:</w:t>
            </w:r>
          </w:p>
        </w:tc>
        <w:tc>
          <w:tcPr/>
          <w:p>
            <w:pPr>
              <w:pStyle w:val="Compact"/>
              <w:jc w:val="left"/>
            </w:pPr>
            <w:r>
              <w:t xml:space="preserve">Russia Moscow, Tverskaya Street 12, 101000</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Project Site:</w:t>
            </w:r>
          </w:p>
        </w:tc>
        <w:tc>
          <w:tcPr/>
          <w:p>
            <w:pPr>
              <w:pStyle w:val="Compact"/>
              <w:jc w:val="left"/>
            </w:pPr>
            <w:r>
              <w:t xml:space="preserve">Russia Moscow, Administrative District</w:t>
            </w:r>
          </w:p>
        </w:tc>
      </w:tr>
      <w:tr>
        <w:tc>
          <w:tcPr/>
          <w:p>
            <w:pPr>
              <w:pStyle w:val="Compact"/>
              <w:jc w:val="left"/>
            </w:pPr>
            <w:r>
              <w:t xml:space="preserve">Contact Person:</w:t>
            </w:r>
          </w:p>
        </w:tc>
        <w:tc>
          <w:tcPr/>
          <w:p>
            <w:pPr>
              <w:pStyle w:val="Compact"/>
              <w:jc w:val="left"/>
            </w:pPr>
            <w:r>
              <w:t xml:space="preserve">Engineer A. Petrov, P.E.</w:t>
            </w:r>
          </w:p>
        </w:tc>
        <w:tc>
          <w:tcPr/>
          <w:p>
            <w:pPr>
              <w:pStyle w:val="Compact"/>
              <w:jc w:val="left"/>
            </w:pPr>
            <w:r>
              <w:t xml:space="preserve">Contact:</w:t>
            </w:r>
          </w:p>
        </w:tc>
        <w:tc>
          <w:tcPr/>
          <w:p>
            <w:pPr>
              <w:pStyle w:val="Compact"/>
              <w:jc w:val="left"/>
            </w:pPr>
            <w:r>
              <w:t xml:space="preserve">+7 (495) 000-0000 | a.petrov@volga-eng.ru</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Volga Engineering Solutions LLC to provide a comprehensive and transparent cost breakdown for the engagement of a licensed</w:t>
      </w:r>
      <w:r>
        <w:t xml:space="preserve"> </w:t>
      </w:r>
      <w:r>
        <w:t xml:space="preserve">Electrical Engineer</w:t>
      </w:r>
      <w:r>
        <w:t xml:space="preserve"> </w:t>
      </w:r>
      <w:r>
        <w:t xml:space="preserve">to perform design, inspection, and commissioning services for a commercial facility located in</w:t>
      </w:r>
      <w:r>
        <w:t xml:space="preserve"> </w:t>
      </w:r>
      <w:r>
        <w:t xml:space="preserve">Russia Moscow</w:t>
      </w:r>
      <w:r>
        <w:t xml:space="preserve">. This document serves as the primary financial reference for the client to evaluate the scope, timeline, and associated costs of the proposed electrical engineering engagement. All pricing within this</w:t>
      </w:r>
      <w:r>
        <w:t xml:space="preserve"> </w:t>
      </w:r>
      <w:r>
        <w:t xml:space="preserve">Quotation Estimate</w:t>
      </w:r>
      <w:r>
        <w:t xml:space="preserve"> </w:t>
      </w:r>
      <w:r>
        <w:t xml:space="preserve">is denominated in Russian Rubles (RUB) and is subject to the terms and conditions outlined herein.</w:t>
      </w:r>
    </w:p>
    <w:bookmarkEnd w:id="21"/>
    <w:bookmarkStart w:id="22" w:name="X351fbaf4d27ab0df43a259f152e75f5ea5df9bf"/>
    <w:p>
      <w:pPr>
        <w:pStyle w:val="Heading2"/>
      </w:pPr>
      <w:r>
        <w:t xml:space="preserve">2. Scope of Work — Electrical Engineer Services</w:t>
      </w:r>
    </w:p>
    <w:p>
      <w:pPr>
        <w:pStyle w:val="FirstParagraph"/>
      </w:pPr>
      <w:r>
        <w:t xml:space="preserve">The</w:t>
      </w:r>
      <w:r>
        <w:t xml:space="preserve"> </w:t>
      </w:r>
      <w:r>
        <w:t xml:space="preserve">Electrical Engineer</w:t>
      </w:r>
      <w:r>
        <w:t xml:space="preserve"> </w:t>
      </w:r>
      <w:r>
        <w:t xml:space="preserve">assigned to this project will deliver the following services in full compliance with Russian Federal Norms (GOST), local Moscow municipal regulations, and applicable electrical safety codes:</w:t>
      </w:r>
    </w:p>
    <w:p>
      <w:pPr>
        <w:numPr>
          <w:ilvl w:val="0"/>
          <w:numId w:val="1001"/>
        </w:numPr>
        <w:pStyle w:val="Compact"/>
      </w:pPr>
      <w:r>
        <w:rPr>
          <w:bCs/>
          <w:b/>
        </w:rPr>
        <w:t xml:space="preserve">Site Survey &amp; Assessment:</w:t>
      </w:r>
      <w:r>
        <w:t xml:space="preserve"> </w:t>
      </w:r>
      <w:r>
        <w:t xml:space="preserve">A thorough on-site inspection of the existing electrical infrastructure at the project location in Russia Moscow, including load calculations, panel audits, and grounding system verification.</w:t>
      </w:r>
    </w:p>
    <w:p>
      <w:pPr>
        <w:numPr>
          <w:ilvl w:val="0"/>
          <w:numId w:val="1001"/>
        </w:numPr>
        <w:pStyle w:val="Compact"/>
      </w:pPr>
      <w:r>
        <w:rPr>
          <w:bCs/>
          <w:b/>
        </w:rPr>
        <w:t xml:space="preserve">System Design &amp; Engineering:</w:t>
      </w:r>
      <w:r>
        <w:t xml:space="preserve"> </w:t>
      </w:r>
      <w:r>
        <w:t xml:space="preserve">Development of complete electrical schematics, single-line diagrams, load flow analysis, and power distribution plans tailored to the facility's operational requirements.</w:t>
      </w:r>
    </w:p>
    <w:p>
      <w:pPr>
        <w:numPr>
          <w:ilvl w:val="0"/>
          <w:numId w:val="1001"/>
        </w:numPr>
        <w:pStyle w:val="Compact"/>
      </w:pPr>
      <w:r>
        <w:rPr>
          <w:bCs/>
          <w:b/>
        </w:rPr>
        <w:t xml:space="preserve">Regulatory Compliance Review:</w:t>
      </w:r>
      <w:r>
        <w:t xml:space="preserve"> </w:t>
      </w:r>
      <w:r>
        <w:t xml:space="preserve">Ensuring all design elements meet the requirements of Rostekhnadzor, local Moscow energy authorities, and GOST 12.1.019-2009 safety standards.</w:t>
      </w:r>
    </w:p>
    <w:p>
      <w:pPr>
        <w:numPr>
          <w:ilvl w:val="0"/>
          <w:numId w:val="1001"/>
        </w:numPr>
        <w:pStyle w:val="Compact"/>
      </w:pPr>
      <w:r>
        <w:rPr>
          <w:bCs/>
          <w:b/>
        </w:rPr>
        <w:t xml:space="preserve">Equipment Specification:</w:t>
      </w:r>
      <w:r>
        <w:t xml:space="preserve"> </w:t>
      </w:r>
      <w:r>
        <w:t xml:space="preserve">Selection and specification of switchgear, transformers, UPS systems, lighting fixtures, and protective devices suitable for the Russia Moscow climate and grid conditions.</w:t>
      </w:r>
    </w:p>
    <w:p>
      <w:pPr>
        <w:numPr>
          <w:ilvl w:val="0"/>
          <w:numId w:val="1001"/>
        </w:numPr>
        <w:pStyle w:val="Compact"/>
      </w:pPr>
      <w:r>
        <w:rPr>
          <w:bCs/>
          <w:b/>
        </w:rPr>
        <w:t xml:space="preserve">Commissioning &amp; Testing:</w:t>
      </w:r>
      <w:r>
        <w:t xml:space="preserve"> </w:t>
      </w:r>
      <w:r>
        <w:t xml:space="preserve">Supervision of installation, performance testing, insulation resistance measurements, and final commissioning of all electrical systems.</w:t>
      </w:r>
    </w:p>
    <w:p>
      <w:pPr>
        <w:numPr>
          <w:ilvl w:val="0"/>
          <w:numId w:val="1001"/>
        </w:numPr>
        <w:pStyle w:val="Compact"/>
      </w:pPr>
      <w:r>
        <w:rPr>
          <w:bCs/>
          <w:b/>
        </w:rPr>
        <w:t xml:space="preserve">Documentation &amp; Handover:</w:t>
      </w:r>
      <w:r>
        <w:t xml:space="preserve"> </w:t>
      </w:r>
      <w:r>
        <w:t xml:space="preserve">Preparation of as-built drawings, operation and maintenance manuals, and a final compliance certificate for submission to Moscow municipal authorities.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Initial site survey and electrical audit in Russia Moscow</w:t>
            </w:r>
          </w:p>
        </w:tc>
        <w:tc>
          <w:tcPr/>
          <w:p>
            <w:pPr>
              <w:pStyle w:val="Compact"/>
              <w:jc w:val="left"/>
            </w:pPr>
            <w:r>
              <w:t xml:space="preserve">Visit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Electrical system design and engineering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Regulatory compliance review and Rostekhnadzor submission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Equipment specification and procurement advisory</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On-site supervision during installation phase</w:t>
            </w:r>
          </w:p>
        </w:tc>
        <w:tc>
          <w:tcPr/>
          <w:p>
            <w:pPr>
              <w:pStyle w:val="Compact"/>
              <w:jc w:val="left"/>
            </w:pPr>
            <w:r>
              <w:t xml:space="preserve">Day</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06</w:t>
            </w:r>
          </w:p>
        </w:tc>
        <w:tc>
          <w:tcPr/>
          <w:p>
            <w:pPr>
              <w:pStyle w:val="Compact"/>
              <w:jc w:val="left"/>
            </w:pPr>
            <w:r>
              <w:t xml:space="preserve">Commissioning, testing, and final inspection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As-built documentation and handover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Travel and local transportation within Russia Moscow</w:t>
            </w:r>
          </w:p>
        </w:tc>
        <w:tc>
          <w:tcPr/>
          <w:p>
            <w:pPr>
              <w:pStyle w:val="Compact"/>
              <w:jc w:val="left"/>
            </w:pPr>
            <w:r>
              <w:t xml:space="preserve">Lot</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gridSpan w:val="5"/>
          </w:tcPr>
          <w:p>
            <w:pPr>
              <w:pStyle w:val="Compact"/>
              <w:jc w:val="left"/>
            </w:pPr>
            <w:r>
              <w:t xml:space="preserve">Subtotal</w:t>
            </w:r>
          </w:p>
        </w:tc>
        <w:tc>
          <w:tcPr/>
          <w:p>
            <w:pPr>
              <w:pStyle w:val="Compact"/>
              <w:jc w:val="left"/>
            </w:pPr>
            <w:r>
              <w:t xml:space="preserve">1,475,000</w:t>
            </w:r>
          </w:p>
        </w:tc>
      </w:tr>
      <w:tr>
        <w:tc>
          <w:tcPr>
            <w:gridSpan w:val="5"/>
          </w:tcPr>
          <w:p>
            <w:pPr>
              <w:pStyle w:val="Compact"/>
              <w:jc w:val="left"/>
            </w:pPr>
            <w:r>
              <w:t xml:space="preserve">VAT (20%)</w:t>
            </w:r>
          </w:p>
        </w:tc>
        <w:tc>
          <w:tcPr/>
          <w:p>
            <w:pPr>
              <w:pStyle w:val="Compact"/>
              <w:jc w:val="left"/>
            </w:pPr>
            <w:r>
              <w:t xml:space="preserve">295,000</w:t>
            </w:r>
          </w:p>
        </w:tc>
      </w:tr>
      <w:tr>
        <w:tc>
          <w:tcPr>
            <w:gridSpan w:val="5"/>
          </w:tcPr>
          <w:p>
            <w:pPr>
              <w:pStyle w:val="Compact"/>
              <w:jc w:val="left"/>
            </w:pPr>
            <w:r>
              <w:rPr>
                <w:bCs/>
                <w:b/>
              </w:rPr>
              <w:t xml:space="preserve">TOTAL ESTIMATED COST</w:t>
            </w:r>
          </w:p>
        </w:tc>
        <w:tc>
          <w:tcPr/>
          <w:p>
            <w:pPr>
              <w:pStyle w:val="Compact"/>
              <w:jc w:val="left"/>
            </w:pPr>
            <w:r>
              <w:rPr>
                <w:bCs/>
                <w:b/>
              </w:rPr>
              <w:t xml:space="preserve">1,770,000 RUB</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Electrical Engineer</w:t>
      </w:r>
      <w:r>
        <w:t xml:space="preserve"> </w:t>
      </w:r>
      <w:r>
        <w:t xml:space="preserve">engagement is estimated to span approximately</w:t>
      </w:r>
      <w:r>
        <w:t xml:space="preserve"> </w:t>
      </w:r>
      <w:r>
        <w:rPr>
          <w:bCs/>
          <w:b/>
        </w:rPr>
        <w:t xml:space="preserve">10 to 12 weeks</w:t>
      </w:r>
      <w:r>
        <w:t xml:space="preserve"> </w:t>
      </w:r>
      <w:r>
        <w:t xml:space="preserve">from the date of contract execution. The schedule will be coordinated with the client's construction timeline and Moscow municipal permitting authorities. A detailed Gantt chart will be provided upon acceptance of this</w:t>
      </w:r>
      <w:r>
        <w:t xml:space="preserve"> </w:t>
      </w:r>
      <w:r>
        <w:t xml:space="preserve">Quotation Estimate</w:t>
      </w:r>
      <w:r>
        <w:t xml:space="preserv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Russia Moscow.</w:t>
      </w:r>
    </w:p>
    <w:p>
      <w:pPr>
        <w:pStyle w:val="BodyText"/>
      </w:pPr>
      <w:r>
        <w:rPr>
          <w:bCs/>
          <w:b/>
        </w:rPr>
        <w:t xml:space="preserve">5.2</w:t>
      </w:r>
      <w:r>
        <w:t xml:space="preserve"> </w:t>
      </w:r>
      <w:r>
        <w:t xml:space="preserve">Payment terms: 30% advance upon contract signing, 40% upon completion of design and compliance review, and 30% upon final commissioning and handover.</w:t>
      </w:r>
    </w:p>
    <w:p>
      <w:pPr>
        <w:pStyle w:val="BodyText"/>
      </w:pPr>
      <w:r>
        <w:rPr>
          <w:bCs/>
          <w:b/>
        </w:rPr>
        <w:t xml:space="preserve">5.3</w:t>
      </w:r>
      <w:r>
        <w:t xml:space="preserve"> </w:t>
      </w:r>
      <w:r>
        <w:t xml:space="preserve">All services will be performed by a certified</w:t>
      </w:r>
      <w:r>
        <w:t xml:space="preserve"> </w:t>
      </w:r>
      <w:r>
        <w:t xml:space="preserve">Electrical Engineer</w:t>
      </w:r>
      <w:r>
        <w:t xml:space="preserve"> </w:t>
      </w:r>
      <w:r>
        <w:t xml:space="preserve">holding a valid Russian professional license and registered with the relevant Moscow engineering chamber.</w:t>
      </w:r>
    </w:p>
    <w:p>
      <w:pPr>
        <w:pStyle w:val="BodyText"/>
      </w:pPr>
      <w:r>
        <w:rPr>
          <w:bCs/>
          <w:b/>
        </w:rPr>
        <w:t xml:space="preserve">5.4</w:t>
      </w:r>
      <w:r>
        <w:t xml:space="preserve"> </w:t>
      </w:r>
      <w:r>
        <w:t xml:space="preserve">Any changes to the scope of work must be documented in a written change order signed by both parties. Adjusted costs will be reflected in a revised</w:t>
      </w:r>
      <w:r>
        <w:t xml:space="preserve"> </w:t>
      </w:r>
      <w:r>
        <w:t xml:space="preserve">Quotation Estimate</w:t>
      </w:r>
      <w:r>
        <w:t xml:space="preserve">.</w:t>
      </w:r>
    </w:p>
    <w:p>
      <w:pPr>
        <w:pStyle w:val="BodyText"/>
      </w:pPr>
      <w:r>
        <w:rPr>
          <w:bCs/>
          <w:b/>
        </w:rPr>
        <w:t xml:space="preserve">5.5</w:t>
      </w:r>
      <w:r>
        <w:t xml:space="preserve"> </w:t>
      </w:r>
      <w:r>
        <w:t xml:space="preserve">The</w:t>
      </w:r>
      <w:r>
        <w:t xml:space="preserve"> </w:t>
      </w:r>
      <w:r>
        <w:t xml:space="preserve">Electrical Engineer</w:t>
      </w:r>
      <w:r>
        <w:t xml:space="preserve"> </w:t>
      </w:r>
      <w:r>
        <w:t xml:space="preserve">shall maintain professional liability insurance with a minimum coverage of 5,000,000 RUB throughout the duration of the project.</w:t>
      </w:r>
    </w:p>
    <w:p>
      <w:pPr>
        <w:pStyle w:val="BodyText"/>
      </w:pPr>
      <w:r>
        <w:rPr>
          <w:bCs/>
          <w:b/>
        </w:rPr>
        <w:t xml:space="preserve">5.6</w:t>
      </w:r>
      <w:r>
        <w:t xml:space="preserve"> </w:t>
      </w:r>
      <w:r>
        <w:t xml:space="preserve">Disputes arising from this engagement shall be resolved in accordance with the civil code of the Russian Federation, with jurisdiction vested in the courts of Russia Moscow.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Electrical Engineer</w:t>
      </w:r>
      <w:r>
        <w:t xml:space="preserve"> </w:t>
      </w:r>
      <w:r>
        <w:t xml:space="preserve">services to be delivered in</w:t>
      </w:r>
      <w:r>
        <w:t xml:space="preserve"> </w:t>
      </w:r>
      <w:r>
        <w:t xml:space="preserve">Russia Moscow</w:t>
      </w:r>
      <w:r>
        <w:t xml:space="preserve">.</w:t>
      </w:r>
    </w:p>
    <w:p>
      <w:pPr>
        <w:pStyle w:val="BodyText"/>
      </w:pPr>
      <w:r>
        <w:rPr>
          <w:bCs/>
          <w:b/>
        </w:rPr>
        <w:t xml:space="preserve">For Volga Engineering Solutions LLC</w:t>
      </w:r>
    </w:p>
    <w:p>
      <w:pPr>
        <w:pStyle w:val="BodyText"/>
      </w:pPr>
      <w:r>
        <w:t xml:space="preserve">Name: A. Petrov</w:t>
      </w:r>
      <w:r>
        <w:br/>
      </w:r>
      <w:r>
        <w:t xml:space="preserve">Title: Lead Electrical Engineer</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Important Note:</w:t>
      </w:r>
      <w:r>
        <w:t xml:space="preserve"> </w:t>
      </w:r>
      <w:r>
        <w:t xml:space="preserve">This Quotation Estimate is a non-binding document until a formal service contract is executed by both parties. All figures are estimates based on current market rates in Russia Moscow as of June 2025. Volga Engineering Solutions LLC reserves the right to update pricing in the event of significant regulatory changes, material cost fluctuations, or scope modifications. This document is prepared exclusively for the named client and may not be reproduced or distributed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Russia Moscow</dc:title>
  <dc:creator/>
  <dc:language>en</dc:language>
  <cp:keywords/>
  <dcterms:created xsi:type="dcterms:W3CDTF">2026-10-10T03:31:43Z</dcterms:created>
  <dcterms:modified xsi:type="dcterms:W3CDTF">2026-10-10T03:31:43Z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