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Saudi Arabia — Riyadh Kingdom</w:t>
      </w:r>
    </w:p>
    <w:p>
      <w:pPr>
        <w:pStyle w:val="BodyText"/>
      </w:pPr>
      <w:r>
        <w:t xml:space="preserve">Document Ref: QTE-RIY-2025-0472</w:t>
      </w:r>
    </w:p>
    <w:bookmarkEnd w:id="20"/>
    <w:p>
      <w:pPr>
        <w:pStyle w:val="BodyText"/>
      </w:pPr>
      <w:r>
        <w:rPr>
          <w:bCs/>
          <w:b/>
        </w:rPr>
        <w:t xml:space="preserve">Prepared By:</w:t>
      </w:r>
      <w:r>
        <w:br/>
      </w:r>
      <w:r>
        <w:t xml:space="preserve">Al-Nakheel Electrical Engineering Consultants</w:t>
      </w:r>
      <w:r>
        <w:br/>
      </w:r>
      <w:r>
        <w:t xml:space="preserve">Office 12, King Fahd Road, Al Olaya District</w:t>
      </w:r>
      <w:r>
        <w:br/>
      </w:r>
      <w:r>
        <w:t xml:space="preserve">Riyadh 12211, Saudi Arabia</w:t>
      </w:r>
      <w:r>
        <w:br/>
      </w:r>
      <w:r>
        <w:t xml:space="preserve">Tel: +966 11 456 7890</w:t>
      </w:r>
      <w:r>
        <w:br/>
      </w:r>
      <w:r>
        <w:t xml:space="preserve">Email: estimates@alnakheel-eng.sa</w:t>
      </w:r>
    </w:p>
    <w:p>
      <w:pPr>
        <w:pStyle w:val="BodyText"/>
      </w:pPr>
      <w:r>
        <w:rPr>
          <w:bCs/>
          <w:b/>
        </w:rPr>
        <w:t xml:space="preserve">Prepared For:</w:t>
      </w:r>
      <w:r>
        <w:br/>
      </w:r>
      <w:r>
        <w:t xml:space="preserve">[Client Name / Organization]</w:t>
      </w:r>
      <w:r>
        <w:br/>
      </w:r>
      <w:r>
        <w:t xml:space="preserve">[Client Address]</w:t>
      </w:r>
      <w:r>
        <w:br/>
      </w:r>
      <w:r>
        <w:t xml:space="preserve">Riyadh, Saudi Arabia</w:t>
      </w:r>
      <w:r>
        <w:br/>
      </w:r>
      <w:r>
        <w:t xml:space="preserve">Contact: [Client Phone]</w:t>
      </w:r>
      <w:r>
        <w:br/>
      </w:r>
      <w:r>
        <w:t xml:space="preserve">Email: [Client Email]</w:t>
      </w:r>
    </w:p>
    <w:p>
      <w:pPr>
        <w:pStyle w:val="BodyText"/>
      </w:pPr>
      <w:r>
        <w:rPr>
          <w:bCs/>
          <w:b/>
        </w:rPr>
        <w:t xml:space="preserve">Date of Issue:</w:t>
      </w:r>
      <w:r>
        <w:t xml:space="preserve"> </w:t>
      </w:r>
      <w:r>
        <w:t xml:space="preserve">15 June 2025</w:t>
      </w:r>
      <w:r>
        <w:br/>
      </w:r>
      <w:r>
        <w:rPr>
          <w:bCs/>
          <w:b/>
        </w:rPr>
        <w:t xml:space="preserve">Validity Period:</w:t>
      </w:r>
      <w:r>
        <w:t xml:space="preserve"> </w:t>
      </w:r>
      <w:r>
        <w:t xml:space="preserve">30 Days</w:t>
      </w:r>
      <w:r>
        <w:br/>
      </w:r>
      <w:r>
        <w:rPr>
          <w:bCs/>
          <w:b/>
        </w:rPr>
        <w:t xml:space="preserve">Quotation No.:</w:t>
      </w:r>
      <w:r>
        <w:t xml:space="preserve"> </w:t>
      </w:r>
      <w:r>
        <w:t xml:space="preserve">QTE-RIY-2025-0472</w:t>
      </w:r>
      <w:r>
        <w:br/>
      </w:r>
      <w:r>
        <w:rPr>
          <w:bCs/>
          <w:b/>
        </w:rPr>
        <w:t xml:space="preserve">Page:</w:t>
      </w:r>
      <w:r>
        <w:t xml:space="preserve"> </w:t>
      </w:r>
      <w:r>
        <w:t xml:space="preserve">1 of 1</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Al-Nakheel Electrical Engineering Consultants to provide a comprehensive and transparent cost breakdown for the engagement of a licensed Electrical Engineer to deliver specialized electrical design, inspection, and compliance services within the city of Riyadh, Saudi Arabia. This document serves as a formal proposal outlining the scope of work, professional fees, applicable taxes, and terms governing the engagement. All pricing presented in this Quotation Estimate is based on current market rates in Saudi Arabia Riyadh and is subject to the conditions stated herein.</w:t>
      </w:r>
    </w:p>
    <w:p>
      <w:pPr>
        <w:pStyle w:val="BodyText"/>
      </w:pPr>
      <w:r>
        <w:t xml:space="preserve">The Electrical Engineer services described in this Quotation Estimate are intended to support the client's project requirements in accordance with the Saudi Building Code (SBC), the Saudi Electricity Company (SEC) regulations, and all applicable municipal bylaws enforced by the Riyadh Municipality. The scope encompasses both residential and commercial electrical infrastructure assessments, system design, load calculations, and final compliance certification.</w:t>
      </w:r>
    </w:p>
    <w:bookmarkEnd w:id="21"/>
    <w:bookmarkStart w:id="22" w:name="X170a8fb1c3a5da1e276b5647b3bf59ba988ac0e"/>
    <w:p>
      <w:pPr>
        <w:pStyle w:val="Heading2"/>
      </w:pPr>
      <w:r>
        <w:t xml:space="preserve">2. Scope of Services — Electrical Engineer Engagement</w:t>
      </w:r>
    </w:p>
    <w:p>
      <w:pPr>
        <w:pStyle w:val="FirstParagraph"/>
      </w:pPr>
      <w:r>
        <w:t xml:space="preserve">The following services are included under this Quotation Estimate for the Electrical Engineer assignment in Saudi Arabia Riyadh: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Site survey and electrical load assessment at the client's premises in Riyadh, Saudi Arabia</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Preparation of single-line diagrams, electrical layout plans, and load schedules</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Electrical system design and specification for power distribution (up to 1,500 kVA)</w:t>
            </w:r>
          </w:p>
        </w:tc>
        <w:tc>
          <w:tcPr/>
          <w:p>
            <w:pPr>
              <w:pStyle w:val="Compact"/>
              <w:jc w:val="left"/>
            </w:pPr>
            <w:r>
              <w:t xml:space="preserve">10 Days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Coordination with Saudi Electricity Company (SEC) for connection approval in Riyadh</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Compliance review against SBC 401 and Riyadh Municipality electrical regulations</w:t>
            </w:r>
          </w:p>
        </w:tc>
        <w:tc>
          <w:tcPr/>
          <w:p>
            <w:pPr>
              <w:pStyle w:val="Compact"/>
              <w:jc w:val="left"/>
            </w:pPr>
            <w:r>
              <w:t xml:space="preserve">3 Days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Issuance of final Electrical Engineer certification and as-built documentation</w:t>
            </w:r>
          </w:p>
        </w:tc>
        <w:tc>
          <w:tcPr/>
          <w:p>
            <w:pPr>
              <w:pStyle w:val="Compact"/>
              <w:jc w:val="left"/>
            </w:pPr>
            <w:r>
              <w:t xml:space="preserve">2 Days</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Travel, accommodation, and local transportation within Saudi Arabia Riyadh</w:t>
            </w:r>
          </w:p>
        </w:tc>
        <w:tc>
          <w:tcPr/>
          <w:p>
            <w:pPr>
              <w:pStyle w:val="Compact"/>
              <w:jc w:val="left"/>
            </w:pPr>
            <w:r>
              <w:t xml:space="preserve">23 Days</w:t>
            </w:r>
          </w:p>
        </w:tc>
        <w:tc>
          <w:tcPr/>
          <w:p>
            <w:pPr>
              <w:pStyle w:val="Compact"/>
              <w:jc w:val="left"/>
            </w:pPr>
            <w:r>
              <w:t xml:space="preserve">850.00</w:t>
            </w:r>
          </w:p>
        </w:tc>
        <w:tc>
          <w:tcPr/>
          <w:p>
            <w:pPr>
              <w:pStyle w:val="Compact"/>
              <w:jc w:val="left"/>
            </w:pPr>
            <w:r>
              <w:t xml:space="preserve">19,550.00</w:t>
            </w:r>
          </w:p>
        </w:tc>
      </w:tr>
      <w:tr>
        <w:tc>
          <w:tcPr/>
          <w:p>
            <w:pPr>
              <w:pStyle w:val="Compact"/>
              <w:jc w:val="left"/>
            </w:pPr>
            <w:r>
              <w:t xml:space="preserve">8</w:t>
            </w:r>
          </w:p>
        </w:tc>
        <w:tc>
          <w:tcPr/>
          <w:p>
            <w:pPr>
              <w:pStyle w:val="Compact"/>
              <w:jc w:val="left"/>
            </w:pPr>
            <w:r>
              <w:t xml:space="preserve">Project management, reporting, and client liaison (ongoing)</w:t>
            </w:r>
          </w:p>
        </w:tc>
        <w:tc>
          <w:tcPr/>
          <w:p>
            <w:pPr>
              <w:pStyle w:val="Compact"/>
              <w:jc w:val="left"/>
            </w:pPr>
            <w:r>
              <w:t xml:space="preserve">23 Days</w:t>
            </w:r>
          </w:p>
        </w:tc>
        <w:tc>
          <w:tcPr/>
          <w:p>
            <w:pPr>
              <w:pStyle w:val="Compact"/>
              <w:jc w:val="left"/>
            </w:pPr>
            <w:r>
              <w:t xml:space="preserve">1,200.00</w:t>
            </w:r>
          </w:p>
        </w:tc>
        <w:tc>
          <w:tcPr/>
          <w:p>
            <w:pPr>
              <w:pStyle w:val="Compact"/>
              <w:jc w:val="left"/>
            </w:pPr>
            <w:r>
              <w:t xml:space="preserve">27,600.00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(SAR)</w:t>
            </w:r>
          </w:p>
        </w:tc>
      </w:tr>
      <w:tr>
        <w:tc>
          <w:tcPr/>
          <w:p>
            <w:pPr>
              <w:pStyle w:val="Compact"/>
              <w:jc w:val="left"/>
            </w:pPr>
            <w:r>
              <w:t xml:space="preserve">Subtotal — Professional Services</w:t>
            </w:r>
          </w:p>
        </w:tc>
        <w:tc>
          <w:tcPr/>
          <w:p>
            <w:pPr>
              <w:pStyle w:val="Compact"/>
              <w:jc w:val="left"/>
            </w:pPr>
            <w:r>
              <w:t xml:space="preserve">119,150.00</w:t>
            </w:r>
          </w:p>
        </w:tc>
      </w:tr>
      <w:tr>
        <w:tc>
          <w:tcPr/>
          <w:p>
            <w:pPr>
              <w:pStyle w:val="Compact"/>
              <w:jc w:val="left"/>
            </w:pPr>
            <w:r>
              <w:t xml:space="preserve">VAT (15% — Saudi Arabia)</w:t>
            </w:r>
          </w:p>
        </w:tc>
        <w:tc>
          <w:tcPr/>
          <w:p>
            <w:pPr>
              <w:pStyle w:val="Compact"/>
              <w:jc w:val="left"/>
            </w:pPr>
            <w:r>
              <w:t xml:space="preserve">17,872.50</w:t>
            </w:r>
          </w:p>
        </w:tc>
      </w:tr>
      <w:tr>
        <w:tc>
          <w:tcPr/>
          <w:p>
            <w:pPr>
              <w:pStyle w:val="Compact"/>
              <w:jc w:val="left"/>
            </w:pPr>
            <w:r>
              <w:t xml:space="preserve">Grand Total (Inclusive of VAT)</w:t>
            </w:r>
          </w:p>
        </w:tc>
        <w:tc>
          <w:tcPr/>
          <w:p>
            <w:pPr>
              <w:pStyle w:val="Compact"/>
              <w:jc w:val="left"/>
            </w:pPr>
            <w:r>
              <w:t xml:space="preserve">137,022.50</w:t>
            </w:r>
          </w:p>
        </w:tc>
      </w:tr>
    </w:tbl>
    <w:p>
      <w:pPr>
        <w:pStyle w:val="BodyText"/>
      </w:pPr>
      <w:r>
        <w:rPr>
          <w:bCs/>
          <w:b/>
        </w:rPr>
        <w:t xml:space="preserve">Amount in Words:</w:t>
      </w:r>
      <w:r>
        <w:t xml:space="preserve"> </w:t>
      </w:r>
      <w:r>
        <w:t xml:space="preserve">One Hundred Thirty-Seven Thousand and Twenty-Two Riyals and Fifty Hallalat Only.</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pricing may be revised to reflect current market conditions in Saudi Arabia Riyadh.</w:t>
      </w:r>
    </w:p>
    <w:p>
      <w:pPr>
        <w:pStyle w:val="BodyText"/>
      </w:pPr>
      <w:r>
        <w:rPr>
          <w:bCs/>
          <w:b/>
        </w:rPr>
        <w:t xml:space="preserve">4.2</w:t>
      </w:r>
      <w:r>
        <w:t xml:space="preserve"> </w:t>
      </w:r>
      <w:r>
        <w:t xml:space="preserve">Payment terms: 40% advance upon acceptance of this Quotation Estimate, 40% upon completion of design deliverables, and 20% upon final certification and handover.</w:t>
      </w:r>
    </w:p>
    <w:p>
      <w:pPr>
        <w:pStyle w:val="BodyText"/>
      </w:pPr>
      <w:r>
        <w:rPr>
          <w:bCs/>
          <w:b/>
        </w:rPr>
        <w:t xml:space="preserve">4.3</w:t>
      </w:r>
      <w:r>
        <w:t xml:space="preserve"> </w:t>
      </w:r>
      <w:r>
        <w:t xml:space="preserve">All services shall be performed by a licensed Electrical Engineer registered with the Saudi Council of Engineers (SCE) and holding a valid professional practice license for the Kingdom of Saudi Arabia.</w:t>
      </w:r>
    </w:p>
    <w:p>
      <w:pPr>
        <w:pStyle w:val="BodyText"/>
      </w:pPr>
      <w:r>
        <w:rPr>
          <w:bCs/>
          <w:b/>
        </w:rPr>
        <w:t xml:space="preserve">4.4</w:t>
      </w:r>
      <w:r>
        <w:t xml:space="preserve"> </w:t>
      </w:r>
      <w:r>
        <w:t xml:space="preserve">The Electrical Engineer shall comply with all local regulations, including but not limited to SBC 401 (Electrical), SEC interconnection standards, and Riyadh Municipality building permits.</w:t>
      </w:r>
    </w:p>
    <w:p>
      <w:pPr>
        <w:pStyle w:val="BodyText"/>
      </w:pPr>
      <w:r>
        <w:rPr>
          <w:bCs/>
          <w:b/>
        </w:rPr>
        <w:t xml:space="preserve">4.5</w:t>
      </w:r>
      <w:r>
        <w:t xml:space="preserve"> </w:t>
      </w:r>
      <w:r>
        <w:t xml:space="preserve">Any changes to the scope of work beyond what is stated in this Quotation Estimate shall be subject to a revised estimate and written approval from both parties.</w:t>
      </w:r>
    </w:p>
    <w:p>
      <w:pPr>
        <w:pStyle w:val="BodyText"/>
      </w:pPr>
      <w:r>
        <w:rPr>
          <w:bCs/>
          <w:b/>
        </w:rPr>
        <w:t xml:space="preserve">4.6</w:t>
      </w:r>
      <w:r>
        <w:t xml:space="preserve"> </w:t>
      </w:r>
      <w:r>
        <w:t xml:space="preserve">This Quotation Estimate does not constitute a binding contract until formally accepted in writing by the client and countersigned by both parties.</w:t>
      </w:r>
    </w:p>
    <w:p>
      <w:pPr>
        <w:pStyle w:val="BodyText"/>
      </w:pPr>
      <w:r>
        <w:rPr>
          <w:bCs/>
          <w:b/>
        </w:rPr>
        <w:t xml:space="preserve">4.7</w:t>
      </w:r>
      <w:r>
        <w:t xml:space="preserve"> </w:t>
      </w:r>
      <w:r>
        <w:t xml:space="preserve">All intellectual property rights in design documents produced under this engagement shall transfer to the client upon full payment.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scope, and pricing outlined for the Electrical Engineer services in Saudi Arabia Riyadh. This acceptance authorizes Al-Nakheel Electrical Engineering Consultants to proceed with the engagement as described.</w:t>
      </w:r>
    </w:p>
    <w:p>
      <w:pPr>
        <w:pStyle w:val="BodyText"/>
      </w:pPr>
      <w:r>
        <w:rPr>
          <w:bCs/>
          <w:b/>
        </w:rPr>
        <w:t xml:space="preserve">For: Al-Nakheel Electrical Engineering Consultants</w:t>
      </w:r>
      <w:r>
        <w:br/>
      </w:r>
      <w:r>
        <w:t xml:space="preserve">Name: Eng. Khalid Al-Rashid</w:t>
      </w:r>
      <w:r>
        <w:br/>
      </w:r>
      <w:r>
        <w:t xml:space="preserve">Title: Principal Electrical Engineer</w:t>
      </w:r>
      <w:r>
        <w:br/>
      </w:r>
      <w:r>
        <w:t xml:space="preserve">Date: _______________</w:t>
      </w:r>
    </w:p>
    <w:p>
      <w:pPr>
        <w:pStyle w:val="BodyText"/>
      </w:pPr>
      <w:r>
        <w:rPr>
          <w:bCs/>
          <w:b/>
        </w:rPr>
        <w:t xml:space="preserve">For: Client / Authorized Representative</w:t>
      </w:r>
      <w:r>
        <w:br/>
      </w:r>
      <w:r>
        <w:t xml:space="preserve">Name: _________________________</w:t>
      </w:r>
      <w:r>
        <w:br/>
      </w:r>
      <w:r>
        <w:t xml:space="preserve">Title: _________________________</w:t>
      </w:r>
      <w:r>
        <w:br/>
      </w:r>
      <w:r>
        <w:t xml:space="preserve">Date: _______________</w:t>
      </w:r>
    </w:p>
    <w:p>
      <w:pPr>
        <w:pStyle w:val="BodyText"/>
      </w:pPr>
      <w:r>
        <w:t xml:space="preserve">Al-Nakheel Electrical Engineering Consultants — Riyadh, Saudi Arabia | CR: 1010XXXXXX | VAT No: 3101XXXXXXXXXXXX</w:t>
      </w:r>
    </w:p>
    <w:p>
      <w:pPr>
        <w:pStyle w:val="BodyText"/>
      </w:pPr>
      <w:r>
        <w:t xml:space="preserve">This Quotation Estimate is the property of Al-Nakheel Electrical Engineering Consultants. Unauthorized reproduction is prohibited.</w:t>
      </w:r>
    </w:p>
    <w:p>
      <w:pPr>
        <w:pStyle w:val="BodyText"/>
      </w:pPr>
      <w:r>
        <w:t xml:space="preserve">Document generated for professional use in Saudi Arabia Riyadh. All rates are in Saudi Riyals (SAR).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Saudi Arabia Riyadh</dc:title>
  <dc:creator/>
  <dc:language>en</dc:language>
  <cp:keywords/>
  <dcterms:created xsi:type="dcterms:W3CDTF">2026-10-10T01:50:22Z</dcterms:created>
  <dcterms:modified xsi:type="dcterms:W3CDTF">2026-10-10T01:50:22Z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