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Electrical Engineer Services — South Korea Seoul</w:t>
      </w:r>
    </w:p>
    <w:p>
      <w:pPr>
        <w:pStyle w:val="BodyText"/>
      </w:pPr>
      <w:r>
        <w:t xml:space="preserve">Document Reference: QE-SEOUL-2025-0047</w:t>
      </w:r>
    </w:p>
    <w:bookmarkEnd w:id="20"/>
    <w:p>
      <w:pPr>
        <w:pStyle w:val="BodyText"/>
      </w:pPr>
      <w:r>
        <w:rPr>
          <w:bCs/>
          <w:b/>
        </w:rPr>
        <w:t xml:space="preserve">Prepared By:</w:t>
      </w:r>
      <w:r>
        <w:br/>
      </w:r>
      <w:r>
        <w:t xml:space="preserve">Hanjin Electrical Engineering Co., Ltd.</w:t>
      </w:r>
      <w:r>
        <w:br/>
      </w:r>
      <w:r>
        <w:t xml:space="preserve">12F, 456 Teheran-ro, Gangnam-gu</w:t>
      </w:r>
      <w:r>
        <w:br/>
      </w:r>
      <w:r>
        <w:t xml:space="preserve">Seoul, South Korea 06236</w:t>
      </w:r>
      <w:r>
        <w:br/>
      </w:r>
      <w:r>
        <w:t xml:space="preserve">Tel: +82-2-555-0147</w:t>
      </w:r>
      <w:r>
        <w:br/>
      </w:r>
      <w:r>
        <w:t xml:space="preserve">Email: estimates@hanjin-elec.kr</w:t>
      </w:r>
    </w:p>
    <w:p>
      <w:pPr>
        <w:pStyle w:val="BodyText"/>
      </w:pPr>
      <w:r>
        <w:rPr>
          <w:bCs/>
          <w:b/>
        </w:rPr>
        <w:t xml:space="preserve">Prepared For:</w:t>
      </w:r>
      <w:r>
        <w:br/>
      </w:r>
      <w:r>
        <w:t xml:space="preserve">Samsung Digital Infrastructure Division</w:t>
      </w:r>
      <w:r>
        <w:br/>
      </w:r>
      <w:r>
        <w:t xml:space="preserve">129 Samsung-ro, Suwon-si</w:t>
      </w:r>
      <w:r>
        <w:br/>
      </w:r>
      <w:r>
        <w:t xml:space="preserve">Gyeonggi-do, South Korea</w:t>
      </w:r>
      <w:r>
        <w:br/>
      </w:r>
      <w:r>
        <w:t xml:space="preserve">Contact: Mr. Park Ji-hoon</w:t>
      </w:r>
      <w:r>
        <w:br/>
      </w:r>
      <w:r>
        <w:t xml:space="preserve">Email: jh.park@samsung-digital.kr</w:t>
      </w:r>
    </w:p>
    <w:p>
      <w:pPr>
        <w:pStyle w:val="BodyText"/>
      </w:pPr>
      <w:r>
        <w:rPr>
          <w:bCs/>
          <w:b/>
        </w:rPr>
        <w:t xml:space="preserve">Quotation Date:</w:t>
      </w:r>
      <w:r>
        <w:br/>
      </w:r>
      <w:r>
        <w:t xml:space="preserve">June 12, 2025</w:t>
      </w:r>
      <w:r>
        <w:br/>
      </w:r>
      <w:r>
        <w:br/>
      </w:r>
      <w:r>
        <w:rPr>
          <w:bCs/>
          <w:b/>
        </w:rPr>
        <w:t xml:space="preserve">Valid Until:</w:t>
      </w:r>
      <w:r>
        <w:br/>
      </w:r>
      <w:r>
        <w:t xml:space="preserve">September 12, 2025</w:t>
      </w:r>
      <w:r>
        <w:br/>
      </w:r>
      <w:r>
        <w:br/>
      </w:r>
      <w:r>
        <w:rPr>
          <w:bCs/>
          <w:b/>
        </w:rPr>
        <w:t xml:space="preserve">Page:</w:t>
      </w:r>
      <w:r>
        <w:t xml:space="preserve"> </w:t>
      </w:r>
      <w:r>
        <w:t xml:space="preserve">1 of 1</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Hanjin Electrical Engineering Co., Ltd. to provide a comprehensive, itemized cost breakdown for the engagement of a senior Electrical Engineer to deliver specialized consulting, design, and on-site supervision services within the metropolitan area of South Korea Seoul. This document serves as a formal proposal and pricing reference for the client to evaluate the scope, duration, and financial commitment associated with the proposed Electrical Engineer engagement. All figures presented herein are denominated in South Korean Won (KRW) and are subject to the terms and conditions outlined in Section 7 of this Quotation Estimate.</w:t>
      </w:r>
    </w:p>
    <w:bookmarkEnd w:id="21"/>
    <w:bookmarkStart w:id="22" w:name="X170a8fb1c3a5da1e276b5647b3bf59ba988ac0e"/>
    <w:p>
      <w:pPr>
        <w:pStyle w:val="Heading2"/>
      </w:pPr>
      <w:r>
        <w:t xml:space="preserve">2. Scope of Services — Electrical Engineer Engagement</w:t>
      </w:r>
    </w:p>
    <w:p>
      <w:pPr>
        <w:pStyle w:val="FirstParagraph"/>
      </w:pPr>
      <w:r>
        <w:t xml:space="preserve">The Electrical Engineer assigned to this project will hold a valid Korean Professional Engineer (PE) license and a minimum of twelve (12) years of experience in industrial power systems, low-voltage distribution networks, and building automation infrastructure. The scope of work for this Electrical Engineer in South Korea Seoul encompasses the following deliverables:</w:t>
      </w:r>
    </w:p>
    <w:p>
      <w:pPr>
        <w:numPr>
          <w:ilvl w:val="0"/>
          <w:numId w:val="1001"/>
        </w:numPr>
        <w:pStyle w:val="Compact"/>
      </w:pPr>
      <w:r>
        <w:t xml:space="preserve">Complete electrical load analysis and single-line diagram design for a 45,000 m² commercial facility located in the Gangnam-gu district of South Korea Seoul.</w:t>
      </w:r>
    </w:p>
    <w:p>
      <w:pPr>
        <w:numPr>
          <w:ilvl w:val="0"/>
          <w:numId w:val="1001"/>
        </w:numPr>
        <w:pStyle w:val="Compact"/>
      </w:pPr>
      <w:r>
        <w:t xml:space="preserve">Compliance review and certification preparation in accordance with the Korean Electrical Safety Act (KES) and the Seoul Metropolitan Government Building Code.</w:t>
      </w:r>
    </w:p>
    <w:p>
      <w:pPr>
        <w:numPr>
          <w:ilvl w:val="0"/>
          <w:numId w:val="1001"/>
        </w:numPr>
        <w:pStyle w:val="Compact"/>
      </w:pPr>
      <w:r>
        <w:t xml:space="preserve">On-site inspection and supervision of electrical installation works, including transformer substations, switchgear panels, and emergency backup generator systems.</w:t>
      </w:r>
    </w:p>
    <w:p>
      <w:pPr>
        <w:numPr>
          <w:ilvl w:val="0"/>
          <w:numId w:val="1001"/>
        </w:numPr>
        <w:pStyle w:val="Compact"/>
      </w:pPr>
      <w:r>
        <w:t xml:space="preserve">Coordination with the Korea Electric Power Corporation (KEPCO) for grid connection approvals and load balancing within the Seoul metropolitan grid zone.</w:t>
      </w:r>
    </w:p>
    <w:p>
      <w:pPr>
        <w:numPr>
          <w:ilvl w:val="0"/>
          <w:numId w:val="1001"/>
        </w:numPr>
        <w:pStyle w:val="Compact"/>
      </w:pPr>
      <w:r>
        <w:t xml:space="preserve">Preparation of as-built documentation, commissioning reports, and a 12-month post-completion warranty support plan.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(KRW)</w:t>
            </w:r>
          </w:p>
        </w:tc>
        <w:tc>
          <w:tcPr/>
          <w:p>
            <w:pPr>
              <w:pStyle w:val="Compact"/>
              <w:jc w:val="left"/>
            </w:pPr>
            <w:r>
              <w:t xml:space="preserve">Subtotal (KRW)</w:t>
            </w:r>
          </w:p>
        </w:tc>
      </w:tr>
      <w:tr>
        <w:tc>
          <w:tcPr/>
          <w:p>
            <w:pPr>
              <w:pStyle w:val="Compact"/>
              <w:jc w:val="left"/>
            </w:pPr>
            <w:r>
              <w:t xml:space="preserve">01</w:t>
            </w:r>
          </w:p>
        </w:tc>
        <w:tc>
          <w:tcPr/>
          <w:p>
            <w:pPr>
              <w:pStyle w:val="Compact"/>
              <w:jc w:val="left"/>
            </w:pPr>
            <w:r>
              <w:t xml:space="preserve">Senior Electrical Engineer — Design &amp; Consulting (office-based, South Korea Seoul)</w:t>
            </w:r>
          </w:p>
        </w:tc>
        <w:tc>
          <w:tcPr/>
          <w:p>
            <w:pPr>
              <w:pStyle w:val="Compact"/>
              <w:jc w:val="left"/>
            </w:pPr>
            <w:r>
              <w:t xml:space="preserve">45 days</w:t>
            </w:r>
          </w:p>
        </w:tc>
        <w:tc>
          <w:tcPr/>
          <w:p>
            <w:pPr>
              <w:pStyle w:val="Compact"/>
              <w:jc w:val="left"/>
            </w:pPr>
            <w:r>
              <w:t xml:space="preserve">380,000</w:t>
            </w:r>
          </w:p>
        </w:tc>
        <w:tc>
          <w:tcPr/>
          <w:p>
            <w:pPr>
              <w:pStyle w:val="Compact"/>
              <w:jc w:val="left"/>
            </w:pPr>
            <w:r>
              <w:t xml:space="preserve">17,100,000</w:t>
            </w:r>
          </w:p>
        </w:tc>
      </w:tr>
      <w:tr>
        <w:tc>
          <w:tcPr/>
          <w:p>
            <w:pPr>
              <w:pStyle w:val="Compact"/>
              <w:jc w:val="left"/>
            </w:pPr>
            <w:r>
              <w:t xml:space="preserve">02</w:t>
            </w:r>
          </w:p>
        </w:tc>
        <w:tc>
          <w:tcPr/>
          <w:p>
            <w:pPr>
              <w:pStyle w:val="Compact"/>
              <w:jc w:val="left"/>
            </w:pPr>
            <w:r>
              <w:t xml:space="preserve">Electrical Engineer — On-Site Supervision &amp; Inspection (Gangnam-gu, Seoul)</w:t>
            </w:r>
          </w:p>
        </w:tc>
        <w:tc>
          <w:tcPr/>
          <w:p>
            <w:pPr>
              <w:pStyle w:val="Compact"/>
              <w:jc w:val="left"/>
            </w:pPr>
            <w:r>
              <w:t xml:space="preserve">30 days</w:t>
            </w:r>
          </w:p>
        </w:tc>
        <w:tc>
          <w:tcPr/>
          <w:p>
            <w:pPr>
              <w:pStyle w:val="Compact"/>
              <w:jc w:val="left"/>
            </w:pPr>
            <w:r>
              <w:t xml:space="preserve">450,000</w:t>
            </w:r>
          </w:p>
        </w:tc>
        <w:tc>
          <w:tcPr/>
          <w:p>
            <w:pPr>
              <w:pStyle w:val="Compact"/>
              <w:jc w:val="left"/>
            </w:pPr>
            <w:r>
              <w:t xml:space="preserve">13,500,000</w:t>
            </w:r>
          </w:p>
        </w:tc>
      </w:tr>
      <w:tr>
        <w:tc>
          <w:tcPr/>
          <w:p>
            <w:pPr>
              <w:pStyle w:val="Compact"/>
              <w:jc w:val="left"/>
            </w:pPr>
            <w:r>
              <w:t xml:space="preserve">03</w:t>
            </w:r>
          </w:p>
        </w:tc>
        <w:tc>
          <w:tcPr/>
          <w:p>
            <w:pPr>
              <w:pStyle w:val="Compact"/>
              <w:jc w:val="left"/>
            </w:pPr>
            <w:r>
              <w:t xml:space="preserve">KEPCO Grid Connection Application &amp; Liaison Services</w:t>
            </w:r>
          </w:p>
        </w:tc>
        <w:tc>
          <w:tcPr/>
          <w:p>
            <w:pPr>
              <w:pStyle w:val="Compact"/>
              <w:jc w:val="left"/>
            </w:pPr>
            <w:r>
              <w:t xml:space="preserve">1 lot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KES Compliance Audit &amp; Certification Filing (Seoul Metropolitan Government)</w:t>
            </w:r>
          </w:p>
        </w:tc>
        <w:tc>
          <w:tcPr/>
          <w:p>
            <w:pPr>
              <w:pStyle w:val="Compact"/>
              <w:jc w:val="left"/>
            </w:pPr>
            <w:r>
              <w:t xml:space="preserve">1 lot</w:t>
            </w:r>
          </w:p>
        </w:tc>
        <w:tc>
          <w:tcPr/>
          <w:p>
            <w:pPr>
              <w:pStyle w:val="Compact"/>
              <w:jc w:val="left"/>
            </w:pPr>
            <w:r>
              <w:t xml:space="preserve">1,950,000</w:t>
            </w:r>
          </w:p>
        </w:tc>
        <w:tc>
          <w:tcPr/>
          <w:p>
            <w:pPr>
              <w:pStyle w:val="Compact"/>
              <w:jc w:val="left"/>
            </w:pPr>
            <w:r>
              <w:t xml:space="preserve">1,950,000</w:t>
            </w:r>
          </w:p>
        </w:tc>
      </w:tr>
      <w:tr>
        <w:tc>
          <w:tcPr/>
          <w:p>
            <w:pPr>
              <w:pStyle w:val="Compact"/>
              <w:jc w:val="left"/>
            </w:pPr>
            <w:r>
              <w:t xml:space="preserve">05</w:t>
            </w:r>
          </w:p>
        </w:tc>
        <w:tc>
          <w:tcPr/>
          <w:p>
            <w:pPr>
              <w:pStyle w:val="Compact"/>
              <w:jc w:val="left"/>
            </w:pPr>
            <w:r>
              <w:t xml:space="preserve">Commissioning, Testing &amp; As-Built Documentation</w:t>
            </w:r>
          </w:p>
        </w:tc>
        <w:tc>
          <w:tcPr/>
          <w:p>
            <w:pPr>
              <w:pStyle w:val="Compact"/>
              <w:jc w:val="left"/>
            </w:pPr>
            <w:r>
              <w:t xml:space="preserve">10 days</w:t>
            </w:r>
          </w:p>
        </w:tc>
        <w:tc>
          <w:tcPr/>
          <w:p>
            <w:pPr>
              <w:pStyle w:val="Compact"/>
              <w:jc w:val="left"/>
            </w:pPr>
            <w:r>
              <w:t xml:space="preserve">420,000</w:t>
            </w:r>
          </w:p>
        </w:tc>
        <w:tc>
          <w:tcPr/>
          <w:p>
            <w:pPr>
              <w:pStyle w:val="Compact"/>
              <w:jc w:val="left"/>
            </w:pPr>
            <w:r>
              <w:t xml:space="preserve">4,200,000</w:t>
            </w:r>
          </w:p>
        </w:tc>
      </w:tr>
      <w:tr>
        <w:tc>
          <w:tcPr/>
          <w:p>
            <w:pPr>
              <w:pStyle w:val="Compact"/>
              <w:jc w:val="left"/>
            </w:pPr>
            <w:r>
              <w:t xml:space="preserve">06</w:t>
            </w:r>
          </w:p>
        </w:tc>
        <w:tc>
          <w:tcPr/>
          <w:p>
            <w:pPr>
              <w:pStyle w:val="Compact"/>
              <w:jc w:val="left"/>
            </w:pPr>
            <w:r>
              <w:t xml:space="preserve">12-Month Post-Completion Warranty &amp; Advisory Support</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Travel, Accommodation &amp; Local Transport within South Korea Seoul</w:t>
            </w:r>
          </w:p>
        </w:tc>
        <w:tc>
          <w:tcPr/>
          <w:p>
            <w:pPr>
              <w:pStyle w:val="Compact"/>
              <w:jc w:val="left"/>
            </w:pPr>
            <w:r>
              <w:t xml:space="preserve">75 days</w:t>
            </w:r>
          </w:p>
        </w:tc>
        <w:tc>
          <w:tcPr/>
          <w:p>
            <w:pPr>
              <w:pStyle w:val="Compact"/>
              <w:jc w:val="left"/>
            </w:pPr>
            <w:r>
              <w:t xml:space="preserve">85,000</w:t>
            </w:r>
          </w:p>
        </w:tc>
        <w:tc>
          <w:tcPr/>
          <w:p>
            <w:pPr>
              <w:pStyle w:val="Compact"/>
              <w:jc w:val="left"/>
            </w:pPr>
            <w:r>
              <w:t xml:space="preserve">6,375,000</w:t>
            </w:r>
          </w:p>
        </w:tc>
      </w:tr>
      <w:tr>
        <w:tc>
          <w:tcPr>
            <w:gridSpan w:val="4"/>
          </w:tcPr>
          <w:p>
            <w:pPr>
              <w:pStyle w:val="Compact"/>
              <w:jc w:val="right"/>
            </w:pPr>
            <w:r>
              <w:t xml:space="preserve">Subtotal (KRW)</w:t>
            </w:r>
          </w:p>
        </w:tc>
        <w:tc>
          <w:tcPr/>
          <w:p>
            <w:pPr>
              <w:pStyle w:val="Compact"/>
              <w:jc w:val="left"/>
            </w:pPr>
            <w:r>
              <w:t xml:space="preserve">47,125,000</w:t>
            </w:r>
          </w:p>
        </w:tc>
      </w:tr>
      <w:tr>
        <w:tc>
          <w:tcPr>
            <w:gridSpan w:val="4"/>
          </w:tcPr>
          <w:p>
            <w:pPr>
              <w:pStyle w:val="Compact"/>
              <w:jc w:val="right"/>
            </w:pPr>
            <w:r>
              <w:t xml:space="preserve">VAT (10% — South Korea Standard Rate)</w:t>
            </w:r>
          </w:p>
        </w:tc>
        <w:tc>
          <w:tcPr/>
          <w:p>
            <w:pPr>
              <w:pStyle w:val="Compact"/>
              <w:jc w:val="left"/>
            </w:pPr>
            <w:r>
              <w:t xml:space="preserve">4,712,500</w:t>
            </w:r>
          </w:p>
        </w:tc>
      </w:tr>
      <w:tr>
        <w:tc>
          <w:tcPr>
            <w:gridSpan w:val="4"/>
          </w:tcPr>
          <w:p>
            <w:pPr>
              <w:pStyle w:val="Compact"/>
              <w:jc w:val="right"/>
            </w:pPr>
            <w:r>
              <w:t xml:space="preserve">TOTAL AMOUNT DUE (KRW)</w:t>
            </w:r>
          </w:p>
        </w:tc>
        <w:tc>
          <w:tcPr/>
          <w:p>
            <w:pPr>
              <w:pStyle w:val="Compact"/>
              <w:jc w:val="left"/>
            </w:pPr>
            <w:r>
              <w:t xml:space="preserve">51,837,500</w:t>
            </w:r>
          </w:p>
        </w:tc>
      </w:tr>
    </w:tbl>
    <w:bookmarkEnd w:id="23"/>
    <w:bookmarkStart w:id="24" w:name="payment-terms"/>
    <w:p>
      <w:pPr>
        <w:pStyle w:val="Heading2"/>
      </w:pPr>
      <w:r>
        <w:t xml:space="preserve">4. Payment Terms</w:t>
      </w:r>
    </w:p>
    <w:p>
      <w:pPr>
        <w:pStyle w:val="FirstParagraph"/>
      </w:pPr>
      <w:r>
        <w:t xml:space="preserve">Payment for this Quotation Estimate shall be structured as follows: 30% advance payment upon contract execution, 40% upon completion of the design and KEPCO approval phase, and the remaining 30% upon final commissioning sign-off and delivery of as-built documentation. All payments shall be made via bank transfer to the account designated by Hanjin Electrical Engineering Co., Ltd. in Seoul, South Korea. Late payments shall incur a monthly interest charge of 1.5% in accordance with Korean commercial practice.</w:t>
      </w:r>
    </w:p>
    <w:bookmarkEnd w:id="24"/>
    <w:bookmarkStart w:id="25" w:name="project-timeline"/>
    <w:p>
      <w:pPr>
        <w:pStyle w:val="Heading2"/>
      </w:pPr>
      <w:r>
        <w:t xml:space="preserve">5. Project Timeline</w:t>
      </w:r>
    </w:p>
    <w:p>
      <w:pPr>
        <w:pStyle w:val="FirstParagraph"/>
      </w:pPr>
      <w:r>
        <w:t xml:space="preserve">The Electrical Engineer engagement is projected to span a total of fourteen (14) calendar weeks, commencing on July 1, 2025, and concluding on October 10, 2025. The 12-month warranty support period will extend through October 10, 2026. All milestones are subject to approval timelines from the Seoul Metropolitan Government and KEPCO, which may introduce reasonable schedule adjustments.</w:t>
      </w:r>
    </w:p>
    <w:bookmarkEnd w:id="25"/>
    <w:bookmarkStart w:id="26" w:name="assumptions-and-exclusions"/>
    <w:p>
      <w:pPr>
        <w:pStyle w:val="Heading2"/>
      </w:pPr>
      <w:r>
        <w:t xml:space="preserve">6. Assumptions and Exclusions</w:t>
      </w:r>
    </w:p>
    <w:p>
      <w:pPr>
        <w:pStyle w:val="FirstParagraph"/>
      </w:pPr>
      <w:r>
        <w:t xml:space="preserve">This Quotation Estimate assumes that the client will provide unrestricted access to the project site in South Korea Seoul, all existing architectural drawings, and necessary permits prior to the commencement date. The cost of electrical equipment procurement (transformers, switchgear, cabling, and generators) is excluded from this estimate and will be quoted separately. Any scope changes exceeding 10% of the original work volume will require a revised Quotation Estimate issued by the undersigned Electrical Engineer.</w:t>
      </w:r>
    </w:p>
    <w:p>
      <w:pPr>
        <w:pStyle w:val="BodyText"/>
      </w:pPr>
      <w:r>
        <w:rPr>
          <w:bCs/>
          <w:b/>
        </w:rPr>
        <w:t xml:space="preserve">Important Note:</w:t>
      </w:r>
      <w:r>
        <w:t xml:space="preserve"> </w:t>
      </w:r>
      <w:r>
        <w:t xml:space="preserve">This Quotation Estimate is valid for a period of ninety (90) days from the date of issue. After the expiration date, all rates and availability of the designated Electrical Engineer in South Korea Seoul are subject to re-evaluation. This document does not constitute a binding contract until countersigned by both parties.</w:t>
      </w:r>
    </w:p>
    <w:bookmarkEnd w:id="26"/>
    <w:bookmarkStart w:id="27" w:name="terms-and-conditions"/>
    <w:p>
      <w:pPr>
        <w:pStyle w:val="Heading2"/>
      </w:pPr>
      <w:r>
        <w:t xml:space="preserve">7. Terms and Conditions</w:t>
      </w:r>
    </w:p>
    <w:p>
      <w:pPr>
        <w:pStyle w:val="FirstParagraph"/>
      </w:pPr>
      <w:r>
        <w:t xml:space="preserve">All services rendered under this Quotation Estimate shall be governed by the laws of the Republic of Korea. Disputes arising from this engagement shall be resolved through arbitration in Seoul, South Korea, in accordance with the rules of the Korean Commercial Arbitration Board. The Electrical Engineer shall maintain professional liability insurance with a minimum coverage of KRW 500,000,000 for the duration of the project. Confidentiality obligations shall survive the termination of this engagement for a period of three (3) years.</w:t>
      </w:r>
    </w:p>
    <w:p>
      <w:pPr>
        <w:pStyle w:val="BodyText"/>
      </w:pPr>
      <w:r>
        <w:rPr>
          <w:bCs/>
          <w:b/>
        </w:rPr>
        <w:t xml:space="preserve">For Hanjin Electrical Engineering Co., Ltd.</w:t>
      </w:r>
    </w:p>
    <w:p>
      <w:pPr>
        <w:pStyle w:val="BodyText"/>
      </w:pPr>
      <w:r>
        <w:t xml:space="preserve">Dr. Kim Min-seok</w:t>
      </w:r>
      <w:r>
        <w:br/>
      </w:r>
      <w:r>
        <w:t xml:space="preserve">Chief Electrical Engineer, P.E.</w:t>
      </w:r>
      <w:r>
        <w:br/>
      </w:r>
      <w:r>
        <w:t xml:space="preserve">License No. KR-EE-2013-08842</w:t>
      </w:r>
    </w:p>
    <w:p>
      <w:pPr>
        <w:pStyle w:val="BodyText"/>
      </w:pPr>
      <w:r>
        <w:rPr>
          <w:bCs/>
          <w:b/>
        </w:rPr>
        <w:t xml:space="preserve">Accepted By (Client)</w:t>
      </w:r>
    </w:p>
    <w:p>
      <w:pPr>
        <w:pStyle w:val="BodyText"/>
      </w:pPr>
      <w:r>
        <w:t xml:space="preserve">Mr. Park Ji-hoon</w:t>
      </w:r>
      <w:r>
        <w:br/>
      </w:r>
      <w:r>
        <w:t xml:space="preserve">Director, Samsung Digital Infrastructure</w:t>
      </w:r>
      <w:r>
        <w:br/>
      </w:r>
      <w:r>
        <w:t xml:space="preserve">Date: _______________</w:t>
      </w:r>
    </w:p>
    <w:p>
      <w:pPr>
        <w:pStyle w:val="BodyText"/>
      </w:pPr>
      <w:r>
        <w:t xml:space="preserve">Quotation Estimate QE-SEOUL-2025-0047 — Hanjin Electrical Engineering Co., Ltd. — Seoul, South Korea</w:t>
      </w:r>
    </w:p>
    <w:p>
      <w:pPr>
        <w:pStyle w:val="BodyText"/>
      </w:pPr>
      <w:r>
        <w:t xml:space="preserve">This document is the property of Hanjin Electrical Engineering Co., Ltd. Unauthorized reproduction or distribution is prohibited under Korean intellectual property law.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South Korea Seoul</dc:title>
  <dc:creator/>
  <dc:language>en</dc:language>
  <cp:keywords/>
  <dcterms:created xsi:type="dcterms:W3CDTF">2026-10-10T04:06:03Z</dcterms:created>
  <dcterms:modified xsi:type="dcterms:W3CDTF">2026-10-10T04:06:03Z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