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Electrical Engineer Services</w:t>
      </w:r>
      <w:r>
        <w:t xml:space="preserve"> </w:t>
      </w:r>
      <w:r>
        <w:t xml:space="preserve">| Thailand Bangkok</w:t>
      </w:r>
    </w:p>
    <w:p>
      <w:pPr>
        <w:pStyle w:val="BodyText"/>
      </w:pPr>
      <w:r>
        <w:t xml:space="preserve">Professional Electrical Engineering Consultancy &amp; Implementation</w:t>
      </w:r>
    </w:p>
    <w:bookmarkEnd w:id="20"/>
    <w:p>
      <w:pPr>
        <w:pStyle w:val="BodyText"/>
      </w:pPr>
      <w:r>
        <w:rPr>
          <w:bCs/>
          <w:b/>
        </w:rPr>
        <w:t xml:space="preserve">Quotation No.:</w:t>
      </w:r>
      <w:r>
        <w:t xml:space="preserve"> </w:t>
      </w:r>
      <w:r>
        <w:t xml:space="preserve">QTE-THB-2025-0472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 Anandakumar, P.Eng.</w:t>
      </w:r>
    </w:p>
    <w:p>
      <w:pPr>
        <w:pStyle w:val="BodyText"/>
      </w:pPr>
      <w:r>
        <w:rPr>
          <w:bCs/>
          <w:b/>
        </w:rPr>
        <w:t xml:space="preserve">Company:</w:t>
      </w:r>
      <w:r>
        <w:t xml:space="preserve"> </w:t>
      </w:r>
      <w:r>
        <w:t xml:space="preserve">Bangkok Power Solutions Co., Ltd.</w:t>
      </w:r>
    </w:p>
    <w:p>
      <w:pPr>
        <w:pStyle w:val="BodyText"/>
      </w:pPr>
      <w:r>
        <w:rPr>
          <w:bCs/>
          <w:b/>
        </w:rPr>
        <w:t xml:space="preserve">Address:</w:t>
      </w:r>
      <w:r>
        <w:t xml:space="preserve"> </w:t>
      </w:r>
      <w:r>
        <w:t xml:space="preserve">88/12 Sukhumvit Road, Khlong Toei, Bangkok 10110, Thailand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Commercial Development Group Co., Ltd.</w:t>
            </w:r>
          </w:p>
        </w:tc>
      </w:tr>
      <w:tr>
        <w:tc>
          <w:tcPr/>
          <w:p>
            <w:pPr>
              <w:pStyle w:val="Compact"/>
              <w:jc w:val="left"/>
            </w:pPr>
            <w:r>
              <w:rPr>
                <w:bCs/>
                <w:b/>
              </w:rPr>
              <w:t xml:space="preserve">Project Location:</w:t>
            </w:r>
          </w:p>
        </w:tc>
        <w:tc>
          <w:tcPr/>
          <w:p>
            <w:pPr>
              <w:pStyle w:val="Compact"/>
              <w:jc w:val="left"/>
            </w:pPr>
            <w:r>
              <w:t xml:space="preserve">45 Ratchaprasong Road, Pathum Wan, Thailand Bangkok 10330</w:t>
            </w:r>
          </w:p>
        </w:tc>
      </w:tr>
      <w:tr>
        <w:tc>
          <w:tcPr/>
          <w:p>
            <w:pPr>
              <w:pStyle w:val="Compact"/>
              <w:jc w:val="left"/>
            </w:pPr>
            <w:r>
              <w:rPr>
                <w:bCs/>
                <w:b/>
              </w:rPr>
              <w:t xml:space="preserve">Contact Person:</w:t>
            </w:r>
          </w:p>
        </w:tc>
        <w:tc>
          <w:tcPr/>
          <w:p>
            <w:pPr>
              <w:pStyle w:val="Compact"/>
              <w:jc w:val="left"/>
            </w:pPr>
            <w:r>
              <w:t xml:space="preserve">Mr. Thanasak W. (Project Director)</w:t>
            </w:r>
          </w:p>
        </w:tc>
      </w:tr>
      <w:tr>
        <w:tc>
          <w:tcPr/>
          <w:p>
            <w:pPr>
              <w:pStyle w:val="Compact"/>
              <w:jc w:val="left"/>
            </w:pPr>
            <w:r>
              <w:rPr>
                <w:bCs/>
                <w:b/>
              </w:rPr>
              <w:t xml:space="preserve">Email:</w:t>
            </w:r>
          </w:p>
        </w:tc>
        <w:tc>
          <w:tcPr/>
          <w:p>
            <w:pPr>
              <w:pStyle w:val="Compact"/>
              <w:jc w:val="left"/>
            </w:pPr>
            <w:r>
              <w:t xml:space="preserve">projects@meridiancdg.co.th</w:t>
            </w:r>
          </w:p>
        </w:tc>
      </w:tr>
    </w:tbl>
    <w:bookmarkEnd w:id="21"/>
    <w:bookmarkStart w:id="22" w:name="Xb392f87c4a6d20a1eebfa2ff06ae2190c47becf"/>
    <w:p>
      <w:pPr>
        <w:pStyle w:val="Heading2"/>
      </w:pPr>
      <w:r>
        <w:t xml:space="preserve">2. Scope of Work – Electrical Engineer Services in Thailand Bangkok</w:t>
      </w:r>
    </w:p>
    <w:p>
      <w:pPr>
        <w:pStyle w:val="FirstParagraph"/>
      </w:pPr>
      <w:r>
        <w:t xml:space="preserve">This</w:t>
      </w:r>
      <w:r>
        <w:t xml:space="preserve"> </w:t>
      </w:r>
      <w:r>
        <w:t xml:space="preserve">Quotation Estimate</w:t>
      </w:r>
      <w:r>
        <w:t xml:space="preserve"> </w:t>
      </w:r>
      <w:r>
        <w:t xml:space="preserve">is issued by Bangkok Power Solutions Co., Ltd. to provide comprehensive</w:t>
      </w:r>
      <w:r>
        <w:t xml:space="preserve"> </w:t>
      </w:r>
      <w:r>
        <w:t xml:space="preserve">Electrical Engineer</w:t>
      </w:r>
      <w:r>
        <w:t xml:space="preserve"> </w:t>
      </w:r>
      <w:r>
        <w:t xml:space="preserve">consultancy, design, and implementation services for the Meridian Commercial Tower project located in the heart of</w:t>
      </w:r>
      <w:r>
        <w:t xml:space="preserve"> </w:t>
      </w:r>
      <w:r>
        <w:t xml:space="preserve">Thailand Bangkok</w:t>
      </w:r>
      <w:r>
        <w:t xml:space="preserve">. The scope encompasses all phases of electrical engineering work required to deliver a fully compliant, safe, and energy-efficient electrical infrastructure in accordance with the Thai Electricity Act B.E. 2543 (2000), the Building Control Act, and all applicable regulations enforced by the Metropolitan Electricity Authority (MEA) and the Department of Industrial Works (DIW) in Thailand Bangkok.</w:t>
      </w:r>
    </w:p>
    <w:p>
      <w:pPr>
        <w:pStyle w:val="BodyText"/>
      </w:pPr>
      <w:r>
        <w:t xml:space="preserve">Our senior</w:t>
      </w:r>
      <w:r>
        <w:t xml:space="preserve"> </w:t>
      </w:r>
      <w:r>
        <w:t xml:space="preserve">Electrical Engineer</w:t>
      </w:r>
      <w:r>
        <w:t xml:space="preserve"> </w:t>
      </w:r>
      <w:r>
        <w:t xml:space="preserve">team will manage the project from initial feasibility assessment through to final commissioning and handover, ensuring that every component of the electrical system meets the highest international standards while remaining fully compliant with local Thai regulatory frameworks specific to the Thailand Bangkok metropolitan area.</w:t>
      </w:r>
    </w:p>
    <w:bookmarkEnd w:id="22"/>
    <w:bookmarkStart w:id="23" w:name="detailed-quotation-estimate-line-items"/>
    <w:p>
      <w:pPr>
        <w:pStyle w:val="Heading2"/>
      </w:pPr>
      <w:r>
        <w:t xml:space="preserve">3. Detailed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Initial site survey and load assessment by licensed Electrical Engineer at the Thailand Bangkok project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Preparation of complete electrical design drawings (single-line diagrams, layout plans, cable schedules) for 12-storey commercial building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Power distribution system design including main switchgear, sub-distribution boards, and transformer sizing (2,500 kVA)</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Lighting design and energy efficiency analysis (LED retrofit planning) compliant with Thailand Bangkok green building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Earthing, lightning protection, and surge protection system design per TIS 1371 and IEC 62305</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Fire alarm and emergency power system design (generator set 800 kVA, UPS systems)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07</w:t>
            </w:r>
          </w:p>
        </w:tc>
        <w:tc>
          <w:tcPr/>
          <w:p>
            <w:pPr>
              <w:pStyle w:val="Compact"/>
              <w:jc w:val="left"/>
            </w:pPr>
            <w:r>
              <w:t xml:space="preserve">Regulatory submission and coordination with MEA and DIW for electrical permits in Thailand Bangkok</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On-site supervision by Electrical Engineer during installation (estimated 90 working days)</w:t>
            </w:r>
          </w:p>
        </w:tc>
        <w:tc>
          <w:tcPr/>
          <w:p>
            <w:pPr>
              <w:pStyle w:val="Compact"/>
              <w:jc w:val="left"/>
            </w:pPr>
            <w:r>
              <w:t xml:space="preserve">Day</w:t>
            </w:r>
          </w:p>
        </w:tc>
        <w:tc>
          <w:tcPr/>
          <w:p>
            <w:pPr>
              <w:pStyle w:val="Compact"/>
              <w:jc w:val="left"/>
            </w:pPr>
            <w:r>
              <w:t xml:space="preserve">90</w:t>
            </w:r>
          </w:p>
        </w:tc>
        <w:tc>
          <w:tcPr/>
          <w:p>
            <w:pPr>
              <w:pStyle w:val="Compact"/>
              <w:jc w:val="left"/>
            </w:pPr>
            <w:r>
              <w:t xml:space="preserve">3,500</w:t>
            </w:r>
          </w:p>
        </w:tc>
        <w:tc>
          <w:tcPr/>
          <w:p>
            <w:pPr>
              <w:pStyle w:val="Compact"/>
              <w:jc w:val="left"/>
            </w:pPr>
            <w:r>
              <w:t xml:space="preserve">315,000</w:t>
            </w:r>
          </w:p>
        </w:tc>
      </w:tr>
      <w:tr>
        <w:tc>
          <w:tcPr/>
          <w:p>
            <w:pPr>
              <w:pStyle w:val="Compact"/>
              <w:jc w:val="left"/>
            </w:pPr>
            <w:r>
              <w:t xml:space="preserve">09</w:t>
            </w:r>
          </w:p>
        </w:tc>
        <w:tc>
          <w:tcPr/>
          <w:p>
            <w:pPr>
              <w:pStyle w:val="Compact"/>
              <w:jc w:val="left"/>
            </w:pPr>
            <w:r>
              <w:t xml:space="preserve">Commissioning, testing, and final inspection report preparation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As-built documentation, O&amp;M manuals, and 12-month warranty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 (THB)</w:t>
            </w:r>
          </w:p>
        </w:tc>
        <w:tc>
          <w:tcPr/>
          <w:p>
            <w:pPr>
              <w:pStyle w:val="Compact"/>
              <w:jc w:val="left"/>
            </w:pPr>
            <w:r>
              <w:t xml:space="preserve">1,690,000</w:t>
            </w:r>
          </w:p>
        </w:tc>
      </w:tr>
      <w:tr>
        <w:tc>
          <w:tcPr>
            <w:gridSpan w:val="5"/>
          </w:tcPr>
          <w:p>
            <w:pPr>
              <w:pStyle w:val="Compact"/>
              <w:jc w:val="right"/>
            </w:pPr>
            <w:r>
              <w:t xml:space="preserve">VAT 7%</w:t>
            </w:r>
          </w:p>
        </w:tc>
        <w:tc>
          <w:tcPr/>
          <w:p>
            <w:pPr>
              <w:pStyle w:val="Compact"/>
              <w:jc w:val="left"/>
            </w:pPr>
            <w:r>
              <w:t xml:space="preserve">118,300</w:t>
            </w:r>
          </w:p>
        </w:tc>
      </w:tr>
      <w:tr>
        <w:tc>
          <w:tcPr>
            <w:gridSpan w:val="5"/>
          </w:tcPr>
          <w:p>
            <w:pPr>
              <w:pStyle w:val="Compact"/>
              <w:jc w:val="right"/>
            </w:pPr>
            <w:r>
              <w:t xml:space="preserve">GRAND TOTAL (THB)</w:t>
            </w:r>
          </w:p>
        </w:tc>
        <w:tc>
          <w:tcPr/>
          <w:p>
            <w:pPr>
              <w:pStyle w:val="Compact"/>
              <w:jc w:val="left"/>
            </w:pPr>
            <w:r>
              <w:t xml:space="preserve">1,808,300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 from our</w:t>
      </w:r>
      <w:r>
        <w:t xml:space="preserve"> </w:t>
      </w:r>
      <w:r>
        <w:t xml:space="preserve">Electrical Engineer</w:t>
      </w:r>
      <w:r>
        <w:t xml:space="preserve"> </w:t>
      </w:r>
      <w:r>
        <w:t xml:space="preserve">team.</w:t>
      </w:r>
    </w:p>
    <w:p>
      <w:pPr>
        <w:numPr>
          <w:ilvl w:val="0"/>
          <w:numId w:val="1001"/>
        </w:numPr>
        <w:pStyle w:val="Compact"/>
      </w:pPr>
      <w:r>
        <w:t xml:space="preserve">All prices are quoted in Thai Baht (THB) and are inclusive of the professional fees of our licensed</w:t>
      </w:r>
      <w:r>
        <w:t xml:space="preserve"> </w:t>
      </w:r>
      <w:r>
        <w:t xml:space="preserve">Electrical Engineer</w:t>
      </w:r>
      <w:r>
        <w:t xml:space="preserve"> </w:t>
      </w:r>
      <w:r>
        <w:t xml:space="preserve">staff, but exclusive of material procurement costs, which will be itemised separately upon client approval.</w:t>
      </w:r>
    </w:p>
    <w:p>
      <w:pPr>
        <w:numPr>
          <w:ilvl w:val="0"/>
          <w:numId w:val="1001"/>
        </w:numPr>
        <w:pStyle w:val="Compact"/>
      </w:pPr>
      <w:r>
        <w:t xml:space="preserve">Payment terms: 30% advance upon signing, 40% upon completion of design and regulatory approval, 25% upon completion of on-site supervision, and 5% upon final handover and acceptance in</w:t>
      </w:r>
      <w:r>
        <w:t xml:space="preserve"> </w:t>
      </w:r>
      <w:r>
        <w:t xml:space="preserve">Thailand Bangkok</w:t>
      </w:r>
      <w:r>
        <w:t xml:space="preserve">.</w:t>
      </w:r>
    </w:p>
    <w:p>
      <w:pPr>
        <w:numPr>
          <w:ilvl w:val="0"/>
          <w:numId w:val="1001"/>
        </w:numPr>
        <w:pStyle w:val="Compact"/>
      </w:pPr>
      <w:r>
        <w:t xml:space="preserve">The</w:t>
      </w:r>
      <w:r>
        <w:t xml:space="preserve"> </w:t>
      </w:r>
      <w:r>
        <w:t xml:space="preserve">Electrical Engineer</w:t>
      </w:r>
      <w:r>
        <w:t xml:space="preserve"> </w:t>
      </w:r>
      <w:r>
        <w:t xml:space="preserve">services described herein are subject to the availability of the assigned senior engineer. In the event of reassignment, a qualified replacement of equivalent or higher experience will be provided at no additional cost.</w:t>
      </w:r>
    </w:p>
    <w:p>
      <w:pPr>
        <w:numPr>
          <w:ilvl w:val="0"/>
          <w:numId w:val="1001"/>
        </w:numPr>
        <w:pStyle w:val="Compact"/>
      </w:pPr>
      <w:r>
        <w:t xml:space="preserve">All work will be performed in strict compliance with the Electrical Installation Regulations of Thailand and the specific zoning requirements applicable to commercial buildings in the Thailand Bangkok metropolitan district.</w:t>
      </w:r>
    </w:p>
    <w:p>
      <w:pPr>
        <w:numPr>
          <w:ilvl w:val="0"/>
          <w:numId w:val="1001"/>
        </w:numPr>
        <w:pStyle w:val="Compact"/>
      </w:pPr>
      <w:r>
        <w:t xml:space="preserve">Any changes to the scope of work requested by the client after the initial approval of this</w:t>
      </w:r>
      <w:r>
        <w:t xml:space="preserve"> </w:t>
      </w:r>
      <w:r>
        <w:t xml:space="preserve">Quotation Estimate</w:t>
      </w:r>
      <w:r>
        <w:t xml:space="preserve"> </w:t>
      </w:r>
      <w:r>
        <w:t xml:space="preserve">will be subject to a formal variation order and may affect the project timeline and total cost.</w:t>
      </w:r>
    </w:p>
    <w:p>
      <w:pPr>
        <w:numPr>
          <w:ilvl w:val="0"/>
          <w:numId w:val="1001"/>
        </w:numPr>
        <w:pStyle w:val="Compact"/>
      </w:pPr>
      <w:r>
        <w:t xml:space="preserve">Disputes arising from this engagement shall be resolved under the jurisdiction of the courts of Thailand Bangkok, in accordance with Thai law.</w:t>
      </w:r>
    </w:p>
    <w:p>
      <w:pPr>
        <w:pStyle w:val="FirstParagraph"/>
      </w:pPr>
      <w:r>
        <w:rPr>
          <w:bCs/>
          <w:b/>
        </w:rPr>
        <w:t xml:space="preserve">Note:</w:t>
      </w:r>
      <w:r>
        <w:t xml:space="preserve"> </w:t>
      </w:r>
      <w:r>
        <w:t xml:space="preserve">This Quotation Estimate covers professional Electrical Engineer services only. The procurement of electrical equipment, cables, switchgear, and all physical materials is excluded and will be addressed in a separate procurement schedule. Our team in Thailand Bangkok will coordinate with the client's preferred suppliers to ensure seamless integration of design and supply.</w:t>
      </w:r>
    </w:p>
    <w:bookmarkEnd w:id="24"/>
    <w:bookmarkStart w:id="25" w:name="acceptance-and-authorisation"/>
    <w:p>
      <w:pPr>
        <w:pStyle w:val="Heading2"/>
      </w:pPr>
      <w:r>
        <w:t xml:space="preserve">5. Acceptance and Authorisation</w:t>
      </w:r>
    </w:p>
    <w:p>
      <w:pPr>
        <w:pStyle w:val="FirstParagraph"/>
      </w:pPr>
      <w:r>
        <w:rPr>
          <w:bCs/>
          <w:b/>
        </w:rPr>
        <w:t xml:space="preserve">For and on behalf of Bangkok Power Solutions Co., Ltd.</w:t>
      </w:r>
    </w:p>
    <w:p>
      <w:pPr>
        <w:pStyle w:val="BodyText"/>
      </w:pPr>
      <w:r>
        <w:t xml:space="preserve">S. Anandakumar, P.Eng.</w:t>
      </w:r>
      <w:r>
        <w:br/>
      </w:r>
      <w:r>
        <w:t xml:space="preserve">Lead Electrical Engineer</w:t>
      </w:r>
      <w:r>
        <w:br/>
      </w:r>
      <w:r>
        <w:t xml:space="preserve">License No. 12345/2567</w:t>
      </w:r>
      <w:r>
        <w:br/>
      </w:r>
      <w:r>
        <w:t xml:space="preserve">Date: _______________</w:t>
      </w:r>
    </w:p>
    <w:p>
      <w:pPr>
        <w:pStyle w:val="BodyText"/>
      </w:pPr>
      <w:r>
        <w:rPr>
          <w:bCs/>
          <w:b/>
        </w:rPr>
        <w:t xml:space="preserve">Accepted by the Client</w:t>
      </w:r>
    </w:p>
    <w:p>
      <w:pPr>
        <w:pStyle w:val="BodyText"/>
      </w:pPr>
      <w:r>
        <w:t xml:space="preserve">Mr. Thanasak W.</w:t>
      </w:r>
      <w:r>
        <w:br/>
      </w:r>
      <w:r>
        <w:t xml:space="preserve">Project Director</w:t>
      </w:r>
      <w:r>
        <w:br/>
      </w:r>
      <w:r>
        <w:t xml:space="preserve">Meridian Commercial Development Group</w:t>
      </w:r>
      <w:r>
        <w:br/>
      </w:r>
      <w:r>
        <w:t xml:space="preserve">Date: _______________</w:t>
      </w:r>
    </w:p>
    <w:p>
      <w:pPr>
        <w:pStyle w:val="BodyText"/>
      </w:pPr>
      <w:r>
        <w:t xml:space="preserve">Quotation Estimate QTE-THB-2025-0472 | Bangkok Power Solutions Co., Ltd. | Thailand Bangkok</w:t>
      </w:r>
    </w:p>
    <w:p>
      <w:pPr>
        <w:pStyle w:val="BodyText"/>
      </w:pPr>
      <w:r>
        <w:t xml:space="preserve">This document is the property of Bangkok Power Solutions Co., Ltd. and is intended solely for the named client.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Thailand Bangkok</dc:title>
  <dc:creator/>
  <dc:language>en</dc:language>
  <cp:keywords/>
  <dcterms:created xsi:type="dcterms:W3CDTF">2026-10-10T03:44:54Z</dcterms:created>
  <dcterms:modified xsi:type="dcterms:W3CDTF">2026-10-10T03:44:54Z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