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t xml:space="preserve">Professional Electrical Engineer Services — Turkey Istanbul</w:t>
      </w:r>
    </w:p>
    <w:p>
      <w:pPr>
        <w:pStyle w:val="BodyText"/>
      </w:pPr>
      <w:r>
        <w:t xml:space="preserve">Document No: QE-IST-2025-0472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Quotation Reference:</w:t>
      </w:r>
      <w:r>
        <w:t xml:space="preserve"> </w:t>
      </w:r>
      <w:r>
        <w:t xml:space="preserve">QE-IST-2025-0472</w:t>
      </w:r>
    </w:p>
    <w:p>
      <w:pPr>
        <w:pStyle w:val="BodyText"/>
      </w:pPr>
      <w:r>
        <w:rPr>
          <w:bCs/>
          <w:b/>
        </w:rPr>
        <w:t xml:space="preserve">Prepared By:</w:t>
      </w:r>
      <w:r>
        <w:t xml:space="preserve"> </w:t>
      </w:r>
      <w:r>
        <w:t xml:space="preserve">M. Kaya Engineering Consultancy</w:t>
      </w:r>
      <w:r>
        <w:br/>
      </w:r>
      <w:r>
        <w:rPr>
          <w:bCs/>
          <w:b/>
        </w:rPr>
        <w:t xml:space="preserve">Location:</w:t>
      </w:r>
      <w:r>
        <w:t xml:space="preserve"> </w:t>
      </w:r>
      <w:r>
        <w:t xml:space="preserve">Istanbul, Turkey</w:t>
      </w:r>
      <w:r>
        <w:br/>
      </w:r>
      <w:r>
        <w:rPr>
          <w:bCs/>
          <w:b/>
        </w:rPr>
        <w:t xml:space="preserve">Contact:</w:t>
      </w:r>
      <w:r>
        <w:t xml:space="preserve"> </w:t>
      </w:r>
      <w:r>
        <w:t xml:space="preserve">info@mkaya-engineering.com.tr</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Bosphorus Commercial Developments A.Ş.</w:t>
            </w:r>
          </w:p>
        </w:tc>
      </w:tr>
      <w:tr>
        <w:tc>
          <w:tcPr/>
          <w:p>
            <w:pPr>
              <w:pStyle w:val="Compact"/>
              <w:jc w:val="left"/>
            </w:pPr>
            <w:r>
              <w:rPr>
                <w:bCs/>
                <w:b/>
              </w:rPr>
              <w:t xml:space="preserve">Project Address:</w:t>
            </w:r>
          </w:p>
        </w:tc>
        <w:tc>
          <w:tcPr/>
          <w:p>
            <w:pPr>
              <w:pStyle w:val="Compact"/>
              <w:jc w:val="left"/>
            </w:pPr>
            <w:r>
              <w:t xml:space="preserve">Levent Business District, Şişli, Istanbul, Turkey</w:t>
            </w:r>
          </w:p>
        </w:tc>
      </w:tr>
      <w:tr>
        <w:tc>
          <w:tcPr/>
          <w:p>
            <w:pPr>
              <w:pStyle w:val="Compact"/>
              <w:jc w:val="left"/>
            </w:pPr>
            <w:r>
              <w:rPr>
                <w:bCs/>
                <w:b/>
              </w:rPr>
              <w:t xml:space="preserve">Project Type:</w:t>
            </w:r>
          </w:p>
        </w:tc>
        <w:tc>
          <w:tcPr/>
          <w:p>
            <w:pPr>
              <w:pStyle w:val="Compact"/>
              <w:jc w:val="left"/>
            </w:pPr>
            <w:r>
              <w:t xml:space="preserve">Commercial Office Complex — Electrical Infrastructure Design &amp; Commissioning</w:t>
            </w:r>
          </w:p>
        </w:tc>
      </w:tr>
      <w:tr>
        <w:tc>
          <w:tcPr/>
          <w:p>
            <w:pPr>
              <w:pStyle w:val="Compact"/>
              <w:jc w:val="left"/>
            </w:pPr>
            <w:r>
              <w:rPr>
                <w:bCs/>
                <w:b/>
              </w:rPr>
              <w:t xml:space="preserve">Scope Region:</w:t>
            </w:r>
          </w:p>
        </w:tc>
        <w:tc>
          <w:tcPr/>
          <w:p>
            <w:pPr>
              <w:pStyle w:val="Compact"/>
              <w:jc w:val="left"/>
            </w:pPr>
            <w:r>
              <w:t xml:space="preserve">Turkey Istanbul Metropolitan Area</w:t>
            </w:r>
          </w:p>
        </w:tc>
      </w:tr>
    </w:tbl>
    <w:bookmarkEnd w:id="21"/>
    <w:bookmarkStart w:id="22" w:name="X351fbaf4d27ab0df43a259f152e75f5ea5df9bf"/>
    <w:p>
      <w:pPr>
        <w:pStyle w:val="Heading2"/>
      </w:pPr>
      <w:r>
        <w:t xml:space="preserve">2. Scope of Work — Electrical Engineer Services</w:t>
      </w:r>
    </w:p>
    <w:p>
      <w:pPr>
        <w:pStyle w:val="FirstParagraph"/>
      </w:pPr>
      <w:r>
        <w:t xml:space="preserve">This</w:t>
      </w:r>
      <w:r>
        <w:t xml:space="preserve"> </w:t>
      </w:r>
      <w:r>
        <w:t xml:space="preserve">Quotation Estimate</w:t>
      </w:r>
      <w:r>
        <w:t xml:space="preserve"> </w:t>
      </w:r>
      <w:r>
        <w:t xml:space="preserve">is issued by M. Kaya Engineering Consultancy to provide comprehensive</w:t>
      </w:r>
      <w:r>
        <w:t xml:space="preserve"> </w:t>
      </w:r>
      <w:r>
        <w:t xml:space="preserve">Electrical Engineer</w:t>
      </w:r>
      <w:r>
        <w:t xml:space="preserve"> </w:t>
      </w:r>
      <w:r>
        <w:t xml:space="preserve">professional services for the above-referenced commercial development project located in</w:t>
      </w:r>
      <w:r>
        <w:t xml:space="preserve"> </w:t>
      </w:r>
      <w:r>
        <w:t xml:space="preserve">Turkey Istanbul</w:t>
      </w:r>
      <w:r>
        <w:t xml:space="preserve">. The scope encompasses the full lifecycle of electrical engineering deliverables, from initial feasibility studies through to final commissioning and handover documentation. All work shall be performed in strict compliance with the Turkish Electrical Installation Regulations (Elektrik Tesisat Yönetmeliği), IEC 60364 standards, and the specific municipal bylaws governing electrical installations in the Istanbul Metropolitan Municipality jurisdiction.</w:t>
      </w:r>
    </w:p>
    <w:p>
      <w:pPr>
        <w:pStyle w:val="BodyText"/>
      </w:pPr>
      <w:r>
        <w:t xml:space="preserve">The designated</w:t>
      </w:r>
      <w:r>
        <w:t xml:space="preserve"> </w:t>
      </w:r>
      <w:r>
        <w:t xml:space="preserve">Electrical Engineer</w:t>
      </w:r>
      <w:r>
        <w:t xml:space="preserve"> </w:t>
      </w:r>
      <w:r>
        <w:t xml:space="preserve">of record, holding a valid professional license (Mühendislik Sicil No) issued by the Chamber of Engineers of Istanbul (İstanbul Mühendis Odası), shall supervise all phases of the project. The</w:t>
      </w:r>
      <w:r>
        <w:t xml:space="preserve"> </w:t>
      </w:r>
      <w:r>
        <w:t xml:space="preserve">Quotation Estimate</w:t>
      </w:r>
      <w:r>
        <w:t xml:space="preserve"> </w:t>
      </w:r>
      <w:r>
        <w:t xml:space="preserve">below reflects the professional fees, material coordination costs, and site supervision charges associated with delivering the complete electrical engineering package for this Turkey Istanbul project.</w:t>
      </w:r>
    </w:p>
    <w:bookmarkEnd w:id="22"/>
    <w:bookmarkStart w:id="23" w:name="itemized-quotation-estimate-breakdown"/>
    <w:p>
      <w:pPr>
        <w:pStyle w:val="Heading2"/>
      </w:pPr>
      <w:r>
        <w:t xml:space="preserve">3.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Electrical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Feasibility Study &amp; Load Calculation for 12-storey commercial building — Electrical Engineer design phase</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Single-line diagrams, power distribution layout, and lighting design (Revit MEP &amp; AutoCAD deliverables)</w:t>
            </w:r>
          </w:p>
        </w:tc>
        <w:tc>
          <w:tcPr/>
          <w:p>
            <w:pPr>
              <w:pStyle w:val="Compact"/>
              <w:jc w:val="left"/>
            </w:pPr>
            <w:r>
              <w:t xml:space="preserve">Lot</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03</w:t>
            </w:r>
          </w:p>
        </w:tc>
        <w:tc>
          <w:tcPr/>
          <w:p>
            <w:pPr>
              <w:pStyle w:val="Compact"/>
              <w:jc w:val="left"/>
            </w:pPr>
            <w:r>
              <w:t xml:space="preserve">Earthing, lightning protection, and surge protection system design per IEC 62305</w:t>
            </w:r>
          </w:p>
        </w:tc>
        <w:tc>
          <w:tcPr/>
          <w:p>
            <w:pPr>
              <w:pStyle w:val="Compact"/>
              <w:jc w:val="left"/>
            </w:pPr>
            <w:r>
              <w:t xml:space="preserve">Lot</w:t>
            </w:r>
          </w:p>
        </w:tc>
        <w:tc>
          <w:tcPr/>
          <w:p>
            <w:pPr>
              <w:pStyle w:val="Compact"/>
              <w:jc w:val="left"/>
            </w:pPr>
            <w:r>
              <w:t xml:space="preserve">1</w:t>
            </w:r>
          </w:p>
        </w:tc>
        <w:tc>
          <w:tcPr/>
          <w:p>
            <w:pPr>
              <w:pStyle w:val="Compact"/>
              <w:jc w:val="left"/>
            </w:pPr>
            <w:r>
              <w:t xml:space="preserve">62,500.00</w:t>
            </w:r>
          </w:p>
        </w:tc>
        <w:tc>
          <w:tcPr/>
          <w:p>
            <w:pPr>
              <w:pStyle w:val="Compact"/>
              <w:jc w:val="left"/>
            </w:pPr>
            <w:r>
              <w:t xml:space="preserve">62,500.00</w:t>
            </w:r>
          </w:p>
        </w:tc>
      </w:tr>
      <w:tr>
        <w:tc>
          <w:tcPr/>
          <w:p>
            <w:pPr>
              <w:pStyle w:val="Compact"/>
              <w:jc w:val="left"/>
            </w:pPr>
            <w:r>
              <w:t xml:space="preserve">04</w:t>
            </w:r>
          </w:p>
        </w:tc>
        <w:tc>
          <w:tcPr/>
          <w:p>
            <w:pPr>
              <w:pStyle w:val="Compact"/>
              <w:jc w:val="left"/>
            </w:pPr>
            <w:r>
              <w:t xml:space="preserve">Fire alarm, emergency lighting, and BMS integration design — Electrical Engineer specialist scope</w:t>
            </w:r>
          </w:p>
        </w:tc>
        <w:tc>
          <w:tcPr/>
          <w:p>
            <w:pPr>
              <w:pStyle w:val="Compact"/>
              <w:jc w:val="left"/>
            </w:pPr>
            <w:r>
              <w:t xml:space="preserve">Lot</w:t>
            </w:r>
          </w:p>
        </w:tc>
        <w:tc>
          <w:tcPr/>
          <w:p>
            <w:pPr>
              <w:pStyle w:val="Compact"/>
              <w:jc w:val="left"/>
            </w:pPr>
            <w:r>
              <w:t xml:space="preserve">1</w:t>
            </w:r>
          </w:p>
        </w:tc>
        <w:tc>
          <w:tcPr/>
          <w:p>
            <w:pPr>
              <w:pStyle w:val="Compact"/>
              <w:jc w:val="left"/>
            </w:pPr>
            <w:r>
              <w:t xml:space="preserve">98,000.00</w:t>
            </w:r>
          </w:p>
        </w:tc>
        <w:tc>
          <w:tcPr/>
          <w:p>
            <w:pPr>
              <w:pStyle w:val="Compact"/>
              <w:jc w:val="left"/>
            </w:pPr>
            <w:r>
              <w:t xml:space="preserve">98,000.00</w:t>
            </w:r>
          </w:p>
        </w:tc>
      </w:tr>
      <w:tr>
        <w:tc>
          <w:tcPr/>
          <w:p>
            <w:pPr>
              <w:pStyle w:val="Compact"/>
              <w:jc w:val="left"/>
            </w:pPr>
            <w:r>
              <w:t xml:space="preserve">05</w:t>
            </w:r>
          </w:p>
        </w:tc>
        <w:tc>
          <w:tcPr/>
          <w:p>
            <w:pPr>
              <w:pStyle w:val="Compact"/>
              <w:jc w:val="left"/>
            </w:pPr>
            <w:r>
              <w:t xml:space="preserve">Site supervision and quality assurance during installation (45 working days on-site in Turkey Istanbul)</w:t>
            </w:r>
          </w:p>
        </w:tc>
        <w:tc>
          <w:tcPr/>
          <w:p>
            <w:pPr>
              <w:pStyle w:val="Compact"/>
              <w:jc w:val="left"/>
            </w:pPr>
            <w:r>
              <w:t xml:space="preserve">Day</w:t>
            </w:r>
          </w:p>
        </w:tc>
        <w:tc>
          <w:tcPr/>
          <w:p>
            <w:pPr>
              <w:pStyle w:val="Compact"/>
              <w:jc w:val="left"/>
            </w:pPr>
            <w:r>
              <w:t xml:space="preserve">45</w:t>
            </w:r>
          </w:p>
        </w:tc>
        <w:tc>
          <w:tcPr/>
          <w:p>
            <w:pPr>
              <w:pStyle w:val="Compact"/>
              <w:jc w:val="left"/>
            </w:pPr>
            <w:r>
              <w:t xml:space="preserve">3,200.00</w:t>
            </w:r>
          </w:p>
        </w:tc>
        <w:tc>
          <w:tcPr/>
          <w:p>
            <w:pPr>
              <w:pStyle w:val="Compact"/>
              <w:jc w:val="left"/>
            </w:pPr>
            <w:r>
              <w:t xml:space="preserve">144,000.00</w:t>
            </w:r>
          </w:p>
        </w:tc>
      </w:tr>
      <w:tr>
        <w:tc>
          <w:tcPr/>
          <w:p>
            <w:pPr>
              <w:pStyle w:val="Compact"/>
              <w:jc w:val="left"/>
            </w:pPr>
            <w:r>
              <w:t xml:space="preserve">06</w:t>
            </w:r>
          </w:p>
        </w:tc>
        <w:tc>
          <w:tcPr/>
          <w:p>
            <w:pPr>
              <w:pStyle w:val="Compact"/>
              <w:jc w:val="left"/>
            </w:pPr>
            <w:r>
              <w:t xml:space="preserve">Commissioning, testing, and certification of all electrical systems</w:t>
            </w:r>
          </w:p>
        </w:tc>
        <w:tc>
          <w:tcPr/>
          <w:p>
            <w:pPr>
              <w:pStyle w:val="Compact"/>
              <w:jc w:val="left"/>
            </w:pPr>
            <w:r>
              <w:t xml:space="preserve">Lot</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07</w:t>
            </w:r>
          </w:p>
        </w:tc>
        <w:tc>
          <w:tcPr/>
          <w:p>
            <w:pPr>
              <w:pStyle w:val="Compact"/>
              <w:jc w:val="left"/>
            </w:pPr>
            <w:r>
              <w:t xml:space="preserve">As-built documentation, O&amp;M manuals, and municipal permit submission support (İBB)</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08</w:t>
            </w:r>
          </w:p>
        </w:tc>
        <w:tc>
          <w:tcPr/>
          <w:p>
            <w:pPr>
              <w:pStyle w:val="Compact"/>
              <w:jc w:val="left"/>
            </w:pPr>
            <w:r>
              <w:t xml:space="preserve">Energy efficiency audit and sustainability compliance report (TR-EEA standards)</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gridSpan w:val="5"/>
          </w:tcPr>
          <w:p>
            <w:pPr>
              <w:pStyle w:val="Compact"/>
              <w:jc w:val="right"/>
            </w:pPr>
            <w:r>
              <w:t xml:space="preserve">Subtotal (TRY)</w:t>
            </w:r>
          </w:p>
        </w:tc>
        <w:tc>
          <w:tcPr/>
          <w:p>
            <w:pPr>
              <w:pStyle w:val="Compact"/>
              <w:jc w:val="left"/>
            </w:pPr>
            <w:r>
              <w:t xml:space="preserve">690,500.00</w:t>
            </w:r>
          </w:p>
        </w:tc>
      </w:tr>
      <w:tr>
        <w:tc>
          <w:tcPr>
            <w:gridSpan w:val="5"/>
          </w:tcPr>
          <w:p>
            <w:pPr>
              <w:pStyle w:val="Compact"/>
              <w:jc w:val="right"/>
            </w:pPr>
            <w:r>
              <w:t xml:space="preserve">VAT (KDV) — 20%</w:t>
            </w:r>
          </w:p>
        </w:tc>
        <w:tc>
          <w:tcPr/>
          <w:p>
            <w:pPr>
              <w:pStyle w:val="Compact"/>
              <w:jc w:val="left"/>
            </w:pPr>
            <w:r>
              <w:t xml:space="preserve">138,100.00</w:t>
            </w:r>
          </w:p>
        </w:tc>
      </w:tr>
      <w:tr>
        <w:tc>
          <w:tcPr>
            <w:gridSpan w:val="5"/>
          </w:tcPr>
          <w:p>
            <w:pPr>
              <w:pStyle w:val="Compact"/>
              <w:jc w:val="right"/>
            </w:pPr>
            <w:r>
              <w:t xml:space="preserve">TOTAL QUOTATION ESTIMATE (TRY)</w:t>
            </w:r>
          </w:p>
        </w:tc>
        <w:tc>
          <w:tcPr/>
          <w:p>
            <w:pPr>
              <w:pStyle w:val="Compact"/>
              <w:jc w:val="left"/>
            </w:pPr>
            <w:r>
              <w:t xml:space="preserve">828,600.00</w:t>
            </w:r>
          </w:p>
        </w:tc>
      </w:tr>
    </w:tbl>
    <w:bookmarkEnd w:id="23"/>
    <w:bookmarkStart w:id="24" w:name="payment-terms"/>
    <w:p>
      <w:pPr>
        <w:pStyle w:val="Heading2"/>
      </w:pPr>
      <w:r>
        <w:t xml:space="preserve">4. Payment Terms</w:t>
      </w:r>
    </w:p>
    <w:p>
      <w:pPr>
        <w:pStyle w:val="FirstParagraph"/>
      </w:pPr>
      <w:r>
        <w:t xml:space="preserve">This</w:t>
      </w:r>
      <w:r>
        <w:t xml:space="preserve"> </w:t>
      </w:r>
      <w:r>
        <w:t xml:space="preserve">Quotation Estimate</w:t>
      </w:r>
      <w:r>
        <w:t xml:space="preserve"> </w:t>
      </w:r>
      <w:r>
        <w:t xml:space="preserve">shall be settled in three installments: 30% upon contract execution, 40% upon completion of all design deliverables and approval by the client, and 30% upon successful commissioning and handover of the final documentation package. All payments shall be made in Turkish Lira (TRY) via bank transfer to the account of M. Kaya Engineering Consultancy, Ziraat Bankası, Istanbul branch. Late payments shall accrue interest at the statutory rate prescribed by the Turkish Commercial Code (Türk Ticaret Kanunu).</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all pricing is subject to revision based on prevailing market conditions in Turkey Istanbul.</w:t>
      </w:r>
    </w:p>
    <w:p>
      <w:pPr>
        <w:numPr>
          <w:ilvl w:val="0"/>
          <w:numId w:val="1001"/>
        </w:numPr>
        <w:pStyle w:val="Compact"/>
      </w:pPr>
      <w:r>
        <w:t xml:space="preserve">The</w:t>
      </w:r>
      <w:r>
        <w:t xml:space="preserve"> </w:t>
      </w:r>
      <w:r>
        <w:t xml:space="preserve">Electrical Engineer</w:t>
      </w:r>
      <w:r>
        <w:t xml:space="preserve"> </w:t>
      </w:r>
      <w:r>
        <w:t xml:space="preserve">of record shall maintain professional liability insurance with a minimum coverage of TRY 5,000,000 for the duration of the project.</w:t>
      </w:r>
    </w:p>
    <w:p>
      <w:pPr>
        <w:numPr>
          <w:ilvl w:val="0"/>
          <w:numId w:val="1001"/>
        </w:numPr>
        <w:pStyle w:val="Compact"/>
      </w:pPr>
      <w:r>
        <w:t xml:space="preserve">All design deliverables shall be submitted in both digital (PDF, DWG, RVT) and hard-copy formats. The client shall provide two (2) hard copies at their own cost.</w:t>
      </w:r>
    </w:p>
    <w:p>
      <w:pPr>
        <w:numPr>
          <w:ilvl w:val="0"/>
          <w:numId w:val="1001"/>
        </w:numPr>
        <w:pStyle w:val="Compact"/>
      </w:pPr>
      <w:r>
        <w:t xml:space="preserve">Any change in scope beyond the parameters defined in this</w:t>
      </w:r>
      <w:r>
        <w:t xml:space="preserve"> </w:t>
      </w:r>
      <w:r>
        <w:t xml:space="preserve">Quotation Estimate</w:t>
      </w:r>
      <w:r>
        <w:t xml:space="preserve"> </w:t>
      </w:r>
      <w:r>
        <w:t xml:space="preserve">shall be subject to a supplementary quotation issued by the</w:t>
      </w:r>
      <w:r>
        <w:t xml:space="preserve"> </w:t>
      </w:r>
      <w:r>
        <w:t xml:space="preserve">Electrical Engineer</w:t>
      </w:r>
      <w:r>
        <w:t xml:space="preserve"> </w:t>
      </w:r>
      <w:r>
        <w:t xml:space="preserve">and approved in writing by the client prior to execution.</w:t>
      </w:r>
    </w:p>
    <w:p>
      <w:pPr>
        <w:numPr>
          <w:ilvl w:val="0"/>
          <w:numId w:val="1001"/>
        </w:numPr>
        <w:pStyle w:val="Compact"/>
      </w:pPr>
      <w:r>
        <w:t xml:space="preserve">The project shall be governed by the laws of the Republic of Turkey. Any disputes arising from this agreement shall be resolved by the Istanbul Arbitration Institute (İstanbul Tahkim Merkezi) in accordance with its rules.</w:t>
      </w:r>
    </w:p>
    <w:p>
      <w:pPr>
        <w:numPr>
          <w:ilvl w:val="0"/>
          <w:numId w:val="1001"/>
        </w:numPr>
        <w:pStyle w:val="Compact"/>
      </w:pPr>
      <w:r>
        <w:t xml:space="preserve">The</w:t>
      </w:r>
      <w:r>
        <w:t xml:space="preserve"> </w:t>
      </w:r>
      <w:r>
        <w:t xml:space="preserve">Electrical Engineer</w:t>
      </w:r>
      <w:r>
        <w:t xml:space="preserve"> </w:t>
      </w:r>
      <w:r>
        <w:t xml:space="preserve">reserves the right to subcontract specialized sub-disciplines (e.g., HVAC electrical coordination, telecom cabling) provided that the primary professional responsibility remains with M. Kaya Engineering Consultancy.</w:t>
      </w:r>
    </w:p>
    <w:p>
      <w:pPr>
        <w:numPr>
          <w:ilvl w:val="0"/>
          <w:numId w:val="1001"/>
        </w:numPr>
        <w:pStyle w:val="Compact"/>
      </w:pPr>
      <w:r>
        <w:t xml:space="preserve">All site work in Turkey Istanbul shall comply with OSHA-equivalent Turkish occupational health and safety regulations (İş Sağlığı ve Güvenliği Kanunu, Law No. 6331).</w:t>
      </w:r>
    </w:p>
    <w:bookmarkEnd w:id="25"/>
    <w:bookmarkStart w:id="26" w:name="assumptions-and-exclusions"/>
    <w:p>
      <w:pPr>
        <w:pStyle w:val="Heading2"/>
      </w:pPr>
      <w:r>
        <w:t xml:space="preserve">6. Assumptions and Exclusions</w:t>
      </w:r>
    </w:p>
    <w:p>
      <w:pPr>
        <w:pStyle w:val="FirstParagraph"/>
      </w:pPr>
      <w:r>
        <w:t xml:space="preserve">This</w:t>
      </w:r>
      <w:r>
        <w:t xml:space="preserve"> </w:t>
      </w:r>
      <w:r>
        <w:t xml:space="preserve">Quotation Estimate</w:t>
      </w:r>
      <w:r>
        <w:t xml:space="preserve"> </w:t>
      </w:r>
      <w:r>
        <w:t xml:space="preserve">assumes that the client shall provide timely access to the project site in Turkey Istanbul, furnish all architectural and structural drawings within five (5) working days of contract signing, and obtain all necessary municipal permits prior to the commencement of on-site electrical works. The following are explicitly excluded from this estimate: procurement of electrical materials and equipment, civil works for cable trenching, and any remedial works arising from pre-existing building defects. The</w:t>
      </w:r>
      <w:r>
        <w:t xml:space="preserve"> </w:t>
      </w:r>
      <w:r>
        <w:t xml:space="preserve">Electrical Engineer</w:t>
      </w:r>
      <w:r>
        <w:t xml:space="preserve"> </w:t>
      </w:r>
      <w:r>
        <w:t xml:space="preserve">shall issue a separate material procurement schedule upon request.</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provision of</w:t>
      </w:r>
      <w:r>
        <w:t xml:space="preserve"> </w:t>
      </w:r>
      <w:r>
        <w:t xml:space="preserve">Electrical Engineer</w:t>
      </w:r>
      <w:r>
        <w:t xml:space="preserve"> </w:t>
      </w:r>
      <w:r>
        <w:t xml:space="preserve">services in Turkey Istanbul. This document, once countersigned by both parties, constitutes a binding professional services agreement.</w:t>
      </w:r>
    </w:p>
    <w:p>
      <w:pPr>
        <w:pStyle w:val="BodyText"/>
      </w:pPr>
      <w:r>
        <w:rPr>
          <w:bCs/>
          <w:b/>
        </w:rPr>
        <w:t xml:space="preserve">For M. Kaya Engineering Consultancy</w:t>
      </w:r>
      <w:r>
        <w:br/>
      </w:r>
      <w:r>
        <w:t xml:space="preserve">M. Kaya, P.E. — Lead Electrical Engineer</w:t>
      </w:r>
      <w:r>
        <w:br/>
      </w:r>
      <w:r>
        <w:t xml:space="preserve">Date: _______________</w:t>
      </w:r>
    </w:p>
    <w:p>
      <w:pPr>
        <w:pStyle w:val="BodyText"/>
      </w:pPr>
      <w:r>
        <w:rPr>
          <w:bCs/>
          <w:b/>
        </w:rPr>
        <w:t xml:space="preserve">For Bosphorus Commercial Developments A.Ş.</w:t>
      </w:r>
      <w:r>
        <w:br/>
      </w:r>
      <w:r>
        <w:t xml:space="preserve">Authorized Representative</w:t>
      </w:r>
      <w:r>
        <w:br/>
      </w:r>
      <w:r>
        <w:t xml:space="preserve">Date: _______________</w:t>
      </w:r>
    </w:p>
    <w:p>
      <w:pPr>
        <w:pStyle w:val="BodyText"/>
      </w:pPr>
      <w:r>
        <w:t xml:space="preserve">M. Kaya Engineering Consultancy — Electrical Engineer Services — Istanbul, Turkey</w:t>
      </w:r>
      <w:r>
        <w:br/>
      </w:r>
      <w:r>
        <w:t xml:space="preserve">Address: Büyükdere Caddesi No: 187, Levent, Şişli / Istanbul, Türkiye</w:t>
      </w:r>
      <w:r>
        <w:br/>
      </w:r>
      <w:r>
        <w:t xml:space="preserve">Tel: +90 212 555 0147  |  Email: info@mkaya-engineering.com.tr  |  Mühendislik Sicil No: 14872</w:t>
      </w:r>
      <w:r>
        <w:br/>
      </w:r>
      <w:r>
        <w:t xml:space="preserve">This Quotation Estimate document is generated electronically and is valid without a physical stamp.</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Turkey Istanbul</dc:title>
  <dc:creator/>
  <dc:language>en</dc:language>
  <cp:keywords/>
  <dcterms:created xsi:type="dcterms:W3CDTF">2026-10-10T00:32:42Z</dcterms:created>
  <dcterms:modified xsi:type="dcterms:W3CDTF">2026-10-10T00:32:42Z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