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Electrical Engineer Services</w:t>
      </w:r>
    </w:p>
    <w:p>
      <w:pPr>
        <w:pStyle w:val="BodyText"/>
      </w:pPr>
      <w:r>
        <w:t xml:space="preserve">United Kingdom London</w:t>
      </w:r>
    </w:p>
    <w:p>
      <w:pPr>
        <w:pStyle w:val="BodyText"/>
      </w:pPr>
      <w:r>
        <w:t xml:space="preserve">Reference No: QE-UKL-2025-04782</w:t>
      </w:r>
    </w:p>
    <w:bookmarkEnd w:id="20"/>
    <w:p>
      <w:pPr>
        <w:pStyle w:val="BodyText"/>
      </w:pPr>
      <w:r>
        <w:rPr>
          <w:bCs/>
          <w:b/>
        </w:rPr>
        <w:t xml:space="preserve">Quotation Estimate Date:</w:t>
      </w:r>
      <w:r>
        <w:t xml:space="preserve"> </w:t>
      </w:r>
      <w:r>
        <w:t xml:space="preserve">14 June 2025</w:t>
      </w:r>
      <w:r>
        <w:br/>
      </w:r>
      <w:r>
        <w:rPr>
          <w:bCs/>
          <w:b/>
        </w:rPr>
        <w:t xml:space="preserve">Valid Until:</w:t>
      </w:r>
      <w:r>
        <w:t xml:space="preserve"> </w:t>
      </w:r>
      <w:r>
        <w:t xml:space="preserve">14 July 2025</w:t>
      </w:r>
      <w:r>
        <w:br/>
      </w:r>
      <w:r>
        <w:rPr>
          <w:bCs/>
          <w:b/>
        </w:rPr>
        <w:t xml:space="preserve">Prepared By:</w:t>
      </w:r>
      <w:r>
        <w:t xml:space="preserve"> </w:t>
      </w:r>
      <w:r>
        <w:t xml:space="preserve">Mr. James A. Whitfield, CEng MIEE</w:t>
      </w:r>
    </w:p>
    <w:p>
      <w:pPr>
        <w:pStyle w:val="BodyText"/>
      </w:pPr>
      <w:r>
        <w:rPr>
          <w:bCs/>
          <w:b/>
        </w:rPr>
        <w:t xml:space="preserve">Client:</w:t>
      </w:r>
      <w:r>
        <w:t xml:space="preserve"> </w:t>
      </w:r>
      <w:r>
        <w:t xml:space="preserve">Meridian Property Holdings Ltd</w:t>
      </w:r>
      <w:r>
        <w:br/>
      </w:r>
      <w:r>
        <w:rPr>
          <w:bCs/>
          <w:b/>
        </w:rPr>
        <w:t xml:space="preserve">Address:</w:t>
      </w:r>
      <w:r>
        <w:t xml:space="preserve"> </w:t>
      </w:r>
      <w:r>
        <w:t xml:space="preserve">42 Threadneedle Street, London EC2R 8AH</w:t>
      </w:r>
      <w:r>
        <w:br/>
      </w:r>
      <w:r>
        <w:rPr>
          <w:bCs/>
          <w:b/>
        </w:rPr>
        <w:t xml:space="preserve">Contact:</w:t>
      </w:r>
      <w:r>
        <w:t xml:space="preserve"> </w:t>
      </w:r>
      <w:r>
        <w:t xml:space="preserve">procurement@meridianph.co.uk</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Whitfield Electrical Engineering Consultancy Ltd, a registered firm operating within the</w:t>
      </w:r>
      <w:r>
        <w:t xml:space="preserve"> </w:t>
      </w:r>
      <w:r>
        <w:t xml:space="preserve">United Kingdom London</w:t>
      </w:r>
      <w:r>
        <w:t xml:space="preserve"> </w:t>
      </w:r>
      <w:r>
        <w:t xml:space="preserve">metropolitan area, in response to the formal request for professional</w:t>
      </w:r>
      <w:r>
        <w:t xml:space="preserve"> </w:t>
      </w:r>
      <w:r>
        <w:t xml:space="preserve">Electrical Engineer</w:t>
      </w:r>
      <w:r>
        <w:t xml:space="preserve"> </w:t>
      </w:r>
      <w:r>
        <w:t xml:space="preserve">services submitted by Meridian Property Holdings Ltd. The scope of work outlined in this document encompasses the comprehensive design, review, and certification of electrical infrastructure for a mixed-use commercial and residential development located at 187-191 Borough High Street, London SE1 1NP.</w:t>
      </w:r>
    </w:p>
    <w:p>
      <w:pPr>
        <w:pStyle w:val="BodyText"/>
      </w:pPr>
      <w:r>
        <w:t xml:space="preserve">As a chartered</w:t>
      </w:r>
      <w:r>
        <w:t xml:space="preserve"> </w:t>
      </w:r>
      <w:r>
        <w:t xml:space="preserve">Electrical Engineer</w:t>
      </w:r>
      <w:r>
        <w:t xml:space="preserve"> </w:t>
      </w:r>
      <w:r>
        <w:t xml:space="preserve">registered with the Institution of Engineering and Technology (IET) and fully compliant with all applicable regulations governing electrical installations in the</w:t>
      </w:r>
      <w:r>
        <w:t xml:space="preserve"> </w:t>
      </w:r>
      <w:r>
        <w:t xml:space="preserve">United Kingdom London</w:t>
      </w:r>
      <w:r>
        <w:t xml:space="preserve"> </w:t>
      </w:r>
      <w:r>
        <w:t xml:space="preserve">region, the undersigned guarantees that all services rendered under this</w:t>
      </w:r>
      <w:r>
        <w:t xml:space="preserve"> </w:t>
      </w:r>
      <w:r>
        <w:t xml:space="preserve">Quotation Estimate</w:t>
      </w:r>
      <w:r>
        <w:t xml:space="preserve"> </w:t>
      </w:r>
      <w:r>
        <w:t xml:space="preserve">shall adhere to BS 7671 (IET Wiring Regulations), the Electricity at Work Regulations 1989, and the Building Regulations (England and Wales) 2010, Part P.</w:t>
      </w:r>
    </w:p>
    <w:bookmarkEnd w:id="21"/>
    <w:bookmarkStart w:id="22"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Electrical Engineer Service</w:t>
            </w:r>
          </w:p>
        </w:tc>
        <w:tc>
          <w:tcPr/>
          <w:p>
            <w:pPr>
              <w:pStyle w:val="Compact"/>
              <w:jc w:val="left"/>
            </w:pPr>
            <w:r>
              <w:t xml:space="preserve">Quantity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Initial site survey and electrical load assessment at the Borough High Street premises, London SE1. Includes thermal imaging inspection of existing distribution boards and cable routing analysis.</w:t>
            </w:r>
          </w:p>
        </w:tc>
        <w:tc>
          <w:tcPr/>
          <w:p>
            <w:pPr>
              <w:pStyle w:val="Compact"/>
              <w:jc w:val="left"/>
            </w:pPr>
            <w:r>
              <w:t xml:space="preserve">1 lot</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Preparation of full electrical design documentation including single-line diagrams, load schedules, lighting layouts, and earthing/earthing system calculations for the three-storey commercial unit and twelve residential apartments.</w:t>
            </w:r>
          </w:p>
        </w:tc>
        <w:tc>
          <w:tcPr/>
          <w:p>
            <w:pPr>
              <w:pStyle w:val="Compact"/>
              <w:jc w:val="left"/>
            </w:pPr>
            <w:r>
              <w:t xml:space="preserve">1 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Design of the main incoming supply and distribution system, including specification of the 400A three-phase distribution board, sub-distribution boards, and consumer units in compliance with UK wiring standards applicable in London.</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Lighting design and energy efficiency assessment incorporating LED luminaires, daylight harvesting controls, and occupancy sensors. Includes compliance with Part L of the Building Regulations for the United Kingdom London jurisdiction.</w:t>
            </w:r>
          </w:p>
        </w:tc>
        <w:tc>
          <w:tcPr/>
          <w:p>
            <w:pPr>
              <w:pStyle w:val="Compact"/>
              <w:jc w:val="left"/>
            </w:pPr>
            <w:r>
              <w:t xml:space="preserve">1 lot</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Fire alarm and emergency lighting system design in accordance with BS 5839-1 and BS 5266-1, including risk assessment specific to the London Fire Brigade requirements for commercial premises in the SE1 postcode area.</w:t>
            </w:r>
          </w:p>
        </w:tc>
        <w:tc>
          <w:tcPr/>
          <w:p>
            <w:pPr>
              <w:pStyle w:val="Compact"/>
              <w:jc w:val="left"/>
            </w:pPr>
            <w:r>
              <w:t xml:space="preserve">1 lot</w:t>
            </w:r>
          </w:p>
        </w:tc>
        <w:tc>
          <w:tcPr/>
          <w:p>
            <w:pPr>
              <w:pStyle w:val="Compact"/>
              <w:jc w:val="left"/>
            </w:pPr>
            <w:r>
              <w:t xml:space="preserve">£3,150.00</w:t>
            </w:r>
          </w:p>
        </w:tc>
        <w:tc>
          <w:tcPr/>
          <w:p>
            <w:pPr>
              <w:pStyle w:val="Compact"/>
              <w:jc w:val="left"/>
            </w:pPr>
            <w:r>
              <w:t xml:space="preserve">£3,150.00</w:t>
            </w:r>
          </w:p>
        </w:tc>
      </w:tr>
      <w:tr>
        <w:tc>
          <w:tcPr/>
          <w:p>
            <w:pPr>
              <w:pStyle w:val="Compact"/>
              <w:jc w:val="left"/>
            </w:pPr>
            <w:r>
              <w:t xml:space="preserve">06</w:t>
            </w:r>
          </w:p>
        </w:tc>
        <w:tc>
          <w:tcPr/>
          <w:p>
            <w:pPr>
              <w:pStyle w:val="Compact"/>
              <w:jc w:val="left"/>
            </w:pPr>
            <w:r>
              <w:t xml:space="preserve">Power factor correction and harmonic analysis for the commercial tenant units. Includes recommendation of capacitor banks and active harmonic filters to maintain power quality within DNO (UK Power Networks) specifications for the London supply zone.</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Preparation of the Electrical Installation Condition Report (EICR) for the existing installation and the Certificate of Electrical Safety (Form E) for the new works, as required by the London Building Control authority.</w:t>
            </w:r>
          </w:p>
        </w:tc>
        <w:tc>
          <w:tcPr/>
          <w:p>
            <w:pPr>
              <w:pStyle w:val="Compact"/>
              <w:jc w:val="left"/>
            </w:pPr>
            <w:r>
              <w:t xml:space="preserve">1 lot</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08</w:t>
            </w:r>
          </w:p>
        </w:tc>
        <w:tc>
          <w:tcPr/>
          <w:p>
            <w:pPr>
              <w:pStyle w:val="Compact"/>
              <w:jc w:val="left"/>
            </w:pPr>
            <w:r>
              <w:t xml:space="preserve">Two on-site supervision visits during the construction phase to verify that the electrical installation is being executed in accordance with the approved design and applicable UK regulations. Each visit includes a written progress report.</w:t>
            </w:r>
          </w:p>
        </w:tc>
        <w:tc>
          <w:tcPr/>
          <w:p>
            <w:pPr>
              <w:pStyle w:val="Compact"/>
              <w:jc w:val="left"/>
            </w:pPr>
            <w:r>
              <w:t xml:space="preserve">2 visits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09</w:t>
            </w:r>
          </w:p>
        </w:tc>
        <w:tc>
          <w:tcPr/>
          <w:p>
            <w:pPr>
              <w:pStyle w:val="Compact"/>
              <w:jc w:val="left"/>
            </w:pPr>
            <w:r>
              <w:t xml:space="preserve">Final inspection, testing, and commissioning of all electrical systems. Includes preparation of the as-built documentation package, operation and maintenance manual, and handover to the client's facilities management team.</w:t>
            </w:r>
          </w:p>
        </w:tc>
        <w:tc>
          <w:tcPr/>
          <w:p>
            <w:pPr>
              <w:pStyle w:val="Compact"/>
              <w:jc w:val="left"/>
            </w:pPr>
            <w:r>
              <w:t xml:space="preserve">1 lot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10</w:t>
            </w:r>
          </w:p>
        </w:tc>
        <w:tc>
          <w:tcPr/>
          <w:p>
            <w:pPr>
              <w:pStyle w:val="Compact"/>
              <w:jc w:val="left"/>
            </w:pPr>
            <w:r>
              <w:t xml:space="preserve">Submission of all design documentation to the London Building Control (LB) team for Building Regulations approval, including attendance at one pre-commencement meeting and one final inspection sign-off.</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(Excluding VAT)</w:t>
            </w:r>
          </w:p>
        </w:tc>
        <w:tc>
          <w:tcPr/>
          <w:p>
            <w:pPr>
              <w:pStyle w:val="Compact"/>
              <w:jc w:val="left"/>
            </w:pPr>
            <w:r>
              <w:t xml:space="preserve">£34,200.00</w:t>
            </w:r>
          </w:p>
        </w:tc>
      </w:tr>
      <w:tr>
        <w:tc>
          <w:tcPr>
            <w:gridSpan w:val="4"/>
          </w:tcPr>
          <w:p>
            <w:pPr>
              <w:pStyle w:val="Compact"/>
              <w:jc w:val="right"/>
            </w:pPr>
            <w:r>
              <w:t xml:space="preserve">VAT @ 20% (United Kingdom Standard Rate)</w:t>
            </w:r>
          </w:p>
        </w:tc>
        <w:tc>
          <w:tcPr/>
          <w:p>
            <w:pPr>
              <w:pStyle w:val="Compact"/>
              <w:jc w:val="left"/>
            </w:pPr>
            <w:r>
              <w:t xml:space="preserve">£6,840.00</w:t>
            </w:r>
          </w:p>
        </w:tc>
      </w:tr>
      <w:tr>
        <w:tc>
          <w:tcPr>
            <w:gridSpan w:val="4"/>
          </w:tcPr>
          <w:p>
            <w:pPr>
              <w:pStyle w:val="Compact"/>
              <w:jc w:val="right"/>
            </w:pPr>
            <w:r>
              <w:t xml:space="preserve">TOTAL AMOUNT DUE (Including VAT)</w:t>
            </w:r>
          </w:p>
        </w:tc>
        <w:tc>
          <w:tcPr/>
          <w:p>
            <w:pPr>
              <w:pStyle w:val="Compact"/>
              <w:jc w:val="left"/>
            </w:pPr>
            <w:r>
              <w:t xml:space="preserve">£41,040.00</w:t>
            </w:r>
          </w:p>
        </w:tc>
      </w:tr>
    </w:tbl>
    <w:p>
      <w:pPr>
        <w:pStyle w:val="BodyText"/>
      </w:pPr>
      <w:r>
        <w:t xml:space="preserve">All prices are quoted in British Pounds Sterling (GBP). VAT is charged at the current United Kingdom standard rate of 20%. This Quotation Estimate is valid for thirty (30) calendar days from the date of issue.</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constitutes a firm offer for the provision of</w:t>
      </w:r>
      <w:r>
        <w:t xml:space="preserve"> </w:t>
      </w:r>
      <w:r>
        <w:t xml:space="preserve">Electrical Engineer</w:t>
      </w:r>
      <w:r>
        <w:t xml:space="preserve"> </w:t>
      </w:r>
      <w:r>
        <w:t xml:space="preserve">consultancy services as described herein. Acceptance of this quotation shall be deemed to form a binding contract between Whitfield Electrical Engineering Consultancy Ltd and the client, governed by the laws of England and Wales.</w:t>
      </w:r>
    </w:p>
    <w:p>
      <w:pPr>
        <w:numPr>
          <w:ilvl w:val="0"/>
          <w:numId w:val="1001"/>
        </w:numPr>
        <w:pStyle w:val="Compact"/>
      </w:pPr>
      <w:r>
        <w:t xml:space="preserve">All work shall be carried out in strict compliance with the Electrical Safety Standards in the Private Domain (ESSPD) and all relevant statutory requirements applicable to electrical installations in the</w:t>
      </w:r>
      <w:r>
        <w:t xml:space="preserve"> </w:t>
      </w:r>
      <w:r>
        <w:t xml:space="preserve">United Kingdom London</w:t>
      </w:r>
      <w:r>
        <w:t xml:space="preserve"> </w:t>
      </w:r>
      <w:r>
        <w:t xml:space="preserve">area, including those enforced by UK Power Networks as the Distribution Network Operator for the relevant zone.</w:t>
      </w:r>
    </w:p>
    <w:p>
      <w:pPr>
        <w:numPr>
          <w:ilvl w:val="0"/>
          <w:numId w:val="1001"/>
        </w:numPr>
        <w:pStyle w:val="Compact"/>
      </w:pPr>
      <w:r>
        <w:t xml:space="preserve">Payment terms: 30% deposit upon acceptance of this</w:t>
      </w:r>
      <w:r>
        <w:t xml:space="preserve"> </w:t>
      </w:r>
      <w:r>
        <w:t xml:space="preserve">Quotation Estimate</w:t>
      </w:r>
      <w:r>
        <w:t xml:space="preserve">, 40% upon completion of the design phase and submission to Building Control, and the remaining 30% upon final sign-off and handover of all documentation. All invoices are payable within fourteen (14) days of issue.</w:t>
      </w:r>
    </w:p>
    <w:p>
      <w:pPr>
        <w:numPr>
          <w:ilvl w:val="0"/>
          <w:numId w:val="1001"/>
        </w:numPr>
        <w:pStyle w:val="Compact"/>
      </w:pPr>
      <w:r>
        <w:t xml:space="preserve">The</w:t>
      </w:r>
      <w:r>
        <w:t xml:space="preserve"> </w:t>
      </w:r>
      <w:r>
        <w:t xml:space="preserve">Electrical Engineer</w:t>
      </w:r>
      <w:r>
        <w:t xml:space="preserve"> </w:t>
      </w:r>
      <w:r>
        <w:t xml:space="preserve">shall carry a minimum of £5,000,000 in professional indemnity insurance and £10,000,000 in public liability insurance throughout the duration of the engagement. Certificates of insurance shall be provided upon request.</w:t>
      </w:r>
    </w:p>
    <w:p>
      <w:pPr>
        <w:numPr>
          <w:ilvl w:val="0"/>
          <w:numId w:val="1001"/>
        </w:numPr>
        <w:pStyle w:val="Compact"/>
      </w:pPr>
      <w:r>
        <w:t xml:space="preserve">Any variations to the scope of work outlined in this</w:t>
      </w:r>
      <w:r>
        <w:t xml:space="preserve"> </w:t>
      </w:r>
      <w:r>
        <w:t xml:space="preserve">Quotation Estimate</w:t>
      </w:r>
      <w:r>
        <w:t xml:space="preserve"> </w:t>
      </w:r>
      <w:r>
        <w:t xml:space="preserve">shall be subject to a written variation order signed by both parties. No additional work shall commence without prior written authorisation.</w:t>
      </w:r>
    </w:p>
    <w:p>
      <w:pPr>
        <w:numPr>
          <w:ilvl w:val="0"/>
          <w:numId w:val="1001"/>
        </w:numPr>
        <w:pStyle w:val="Compact"/>
      </w:pPr>
      <w:r>
        <w:t xml:space="preserve">All design documentation, calculations, and reports produced under this engagement shall remain the intellectual property of Whitfield Electrical Engineering Consultancy Ltd until full payment has been received. Upon settlement, the client shall receive full ownership and unlimited reproduction rights.</w:t>
      </w:r>
    </w:p>
    <w:p>
      <w:pPr>
        <w:numPr>
          <w:ilvl w:val="0"/>
          <w:numId w:val="1001"/>
        </w:numPr>
        <w:pStyle w:val="Compact"/>
      </w:pPr>
      <w:r>
        <w:t xml:space="preserve">This</w:t>
      </w:r>
      <w:r>
        <w:t xml:space="preserve"> </w:t>
      </w:r>
      <w:r>
        <w:t xml:space="preserve">Quotation Estimate</w:t>
      </w:r>
      <w:r>
        <w:t xml:space="preserve"> </w:t>
      </w:r>
      <w:r>
        <w:t xml:space="preserve">does not include the cost of materials, labour for installation, or any third-party fees (e.g., London Building Control inspection fees, UK Power Networks connection charges, or Fire Brigade approval fees), which shall be borne directly by the client.</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mediation in London, United Kingdom, in accordance with the rules of the Construction Industry Council (CIC) before any formal legal proceedings are initiated.</w:t>
      </w:r>
    </w:p>
    <w:p>
      <w:pPr>
        <w:numPr>
          <w:ilvl w:val="0"/>
          <w:numId w:val="1001"/>
        </w:numPr>
        <w:pStyle w:val="Compact"/>
      </w:pPr>
      <w:r>
        <w:t xml:space="preserve">The</w:t>
      </w:r>
      <w:r>
        <w:t xml:space="preserve"> </w:t>
      </w:r>
      <w:r>
        <w:t xml:space="preserve">Electrical Engineer</w:t>
      </w:r>
      <w:r>
        <w:t xml:space="preserve"> </w:t>
      </w:r>
      <w:r>
        <w:t xml:space="preserve">reserves the right to withdraw this</w:t>
      </w:r>
      <w:r>
        <w:t xml:space="preserve"> </w:t>
      </w:r>
      <w:r>
        <w:t xml:space="preserve">Quotation Estimate</w:t>
      </w:r>
      <w:r>
        <w:t xml:space="preserve"> </w:t>
      </w:r>
      <w:r>
        <w:t xml:space="preserve">if the client fails to provide reasonable access to the site or fails to supply necessary information within the agreed timescales.</w:t>
      </w:r>
    </w:p>
    <w:bookmarkEnd w:id="23"/>
    <w:bookmarkStart w:id="24" w:name="programme-and-key-milestones"/>
    <w:p>
      <w:pPr>
        <w:pStyle w:val="Heading2"/>
      </w:pPr>
      <w:r>
        <w:t xml:space="preserve">4. Programme and Key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w:t>
            </w:r>
          </w:p>
        </w:tc>
        <w:tc>
          <w:tcPr/>
          <w:p>
            <w:pPr>
              <w:pStyle w:val="Compact"/>
              <w:jc w:val="left"/>
            </w:pPr>
            <w:r>
              <w:t xml:space="preserve">Location</w:t>
            </w:r>
          </w:p>
        </w:tc>
      </w:tr>
      <w:tr>
        <w:tc>
          <w:tcPr/>
          <w:p>
            <w:pPr>
              <w:pStyle w:val="Compact"/>
              <w:jc w:val="left"/>
            </w:pPr>
            <w:r>
              <w:t xml:space="preserve">Site survey and initial assessment</w:t>
            </w:r>
          </w:p>
        </w:tc>
        <w:tc>
          <w:tcPr/>
          <w:p>
            <w:pPr>
              <w:pStyle w:val="Compact"/>
              <w:jc w:val="left"/>
            </w:pPr>
            <w:r>
              <w:t xml:space="preserve">Week 1 – 2</w:t>
            </w:r>
          </w:p>
        </w:tc>
        <w:tc>
          <w:tcPr/>
          <w:p>
            <w:pPr>
              <w:pStyle w:val="Compact"/>
              <w:jc w:val="left"/>
            </w:pPr>
            <w:r>
              <w:t xml:space="preserve">Borough High Street, London SE1</w:t>
            </w:r>
          </w:p>
        </w:tc>
      </w:tr>
      <w:tr>
        <w:tc>
          <w:tcPr/>
          <w:p>
            <w:pPr>
              <w:pStyle w:val="Compact"/>
              <w:jc w:val="left"/>
            </w:pPr>
            <w:r>
              <w:t xml:space="preserve">Design documentation and calculations</w:t>
            </w:r>
          </w:p>
        </w:tc>
        <w:tc>
          <w:tcPr/>
          <w:p>
            <w:pPr>
              <w:pStyle w:val="Compact"/>
              <w:jc w:val="left"/>
            </w:pPr>
            <w:r>
              <w:t xml:space="preserve">Week 3 – 6</w:t>
            </w:r>
          </w:p>
        </w:tc>
        <w:tc>
          <w:tcPr/>
          <w:p>
            <w:pPr>
              <w:pStyle w:val="Compact"/>
              <w:jc w:val="left"/>
            </w:pPr>
            <w:r>
              <w:t xml:space="preserve">Whitfield Office, London EC1</w:t>
            </w:r>
          </w:p>
        </w:tc>
      </w:tr>
      <w:tr>
        <w:tc>
          <w:tcPr/>
          <w:p>
            <w:pPr>
              <w:pStyle w:val="Compact"/>
              <w:jc w:val="left"/>
            </w:pPr>
            <w:r>
              <w:t xml:space="preserve">Building Control submission and approval</w:t>
            </w:r>
          </w:p>
        </w:tc>
        <w:tc>
          <w:tcPr/>
          <w:p>
            <w:pPr>
              <w:pStyle w:val="Compact"/>
              <w:jc w:val="left"/>
            </w:pPr>
            <w:r>
              <w:t xml:space="preserve">Week 7 – 8</w:t>
            </w:r>
          </w:p>
        </w:tc>
        <w:tc>
          <w:tcPr/>
          <w:p>
            <w:pPr>
              <w:pStyle w:val="Compact"/>
              <w:jc w:val="left"/>
            </w:pPr>
            <w:r>
              <w:t xml:space="preserve">London Building Control, SE1</w:t>
            </w:r>
          </w:p>
        </w:tc>
      </w:tr>
      <w:tr>
        <w:tc>
          <w:tcPr/>
          <w:p>
            <w:pPr>
              <w:pStyle w:val="Compact"/>
              <w:jc w:val="left"/>
            </w:pPr>
            <w:r>
              <w:t xml:space="preserve">Construction phase supervision</w:t>
            </w:r>
          </w:p>
        </w:tc>
        <w:tc>
          <w:tcPr/>
          <w:p>
            <w:pPr>
              <w:pStyle w:val="Compact"/>
              <w:jc w:val="left"/>
            </w:pPr>
            <w:r>
              <w:t xml:space="preserve">Week 9 – 14</w:t>
            </w:r>
          </w:p>
        </w:tc>
        <w:tc>
          <w:tcPr/>
          <w:p>
            <w:pPr>
              <w:pStyle w:val="Compact"/>
              <w:jc w:val="left"/>
            </w:pPr>
            <w:r>
              <w:t xml:space="preserve">Borough High Street, London SE1</w:t>
            </w:r>
          </w:p>
        </w:tc>
      </w:tr>
      <w:tr>
        <w:tc>
          <w:tcPr/>
          <w:p>
            <w:pPr>
              <w:pStyle w:val="Compact"/>
              <w:jc w:val="left"/>
            </w:pPr>
            <w:r>
              <w:t xml:space="preserve">Final inspection, testing, and handover</w:t>
            </w:r>
          </w:p>
        </w:tc>
        <w:tc>
          <w:tcPr/>
          <w:p>
            <w:pPr>
              <w:pStyle w:val="Compact"/>
              <w:jc w:val="left"/>
            </w:pPr>
            <w:r>
              <w:t xml:space="preserve">Week 15</w:t>
            </w:r>
          </w:p>
        </w:tc>
        <w:tc>
          <w:tcPr/>
          <w:p>
            <w:pPr>
              <w:pStyle w:val="Compact"/>
              <w:jc w:val="left"/>
            </w:pPr>
            <w:r>
              <w:t xml:space="preserve">Borough High Street, London SE1</w:t>
            </w:r>
          </w:p>
        </w:tc>
      </w:tr>
    </w:tbl>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 provision of</w:t>
      </w:r>
      <w:r>
        <w:t xml:space="preserve"> </w:t>
      </w:r>
      <w:r>
        <w:t xml:space="preserve">Electrical Engineer</w:t>
      </w:r>
      <w:r>
        <w:t xml:space="preserve"> </w:t>
      </w:r>
      <w:r>
        <w:t xml:space="preserve">services in the</w:t>
      </w:r>
      <w:r>
        <w:t xml:space="preserve"> </w:t>
      </w:r>
      <w:r>
        <w:t xml:space="preserve">United Kingdom London</w:t>
      </w:r>
      <w:r>
        <w:t xml:space="preserve"> </w:t>
      </w:r>
      <w:r>
        <w:t xml:space="preserve">area, and agrees to be bound by all terms and conditions set out herein.</w:t>
      </w:r>
    </w:p>
    <w:p>
      <w:pPr>
        <w:pStyle w:val="BodyText"/>
      </w:pPr>
      <w:r>
        <w:rPr>
          <w:bCs/>
          <w:b/>
        </w:rPr>
        <w:t xml:space="preserve">For Whitfield Electrical Engineering Consultancy Ltd</w:t>
      </w:r>
      <w:r>
        <w:br/>
      </w:r>
      <w:r>
        <w:t xml:space="preserve">Name: James A. Whitfield, CEng MIEE</w:t>
      </w:r>
      <w:r>
        <w:br/>
      </w:r>
      <w:r>
        <w:t xml:space="preserve">Date: _________________________</w:t>
      </w:r>
    </w:p>
    <w:p>
      <w:pPr>
        <w:pStyle w:val="BodyText"/>
      </w:pPr>
      <w:r>
        <w:rPr>
          <w:bCs/>
          <w:b/>
        </w:rPr>
        <w:t xml:space="preserve">For Meridian Property Holdings Ltd (Client)</w:t>
      </w:r>
      <w:r>
        <w:br/>
      </w:r>
      <w:r>
        <w:t xml:space="preserve">Name: _________________________</w:t>
      </w:r>
      <w:r>
        <w:br/>
      </w:r>
      <w:r>
        <w:t xml:space="preserve">Date: _________________________</w:t>
      </w:r>
    </w:p>
    <w:p>
      <w:pPr>
        <w:pStyle w:val="BodyText"/>
      </w:pPr>
      <w:r>
        <w:t xml:space="preserve">Whitfield Electrical Engineering Consultancy Ltd | 14 Finsbury Square, London EC2A 1DX, United Kingdom</w:t>
      </w:r>
      <w:r>
        <w:br/>
      </w:r>
      <w:r>
        <w:t xml:space="preserve">Company Reg. No: 09876543 | VAT No: GB 123 4567 89 | IET Member No: 452187</w:t>
      </w:r>
      <w:r>
        <w:br/>
      </w:r>
      <w:r>
        <w:t xml:space="preserve">This Quotation Estimate was prepared in accordance with the professional standards of the Institution of Engineering and Technology (IET) and is valid only for the project and location specified herein.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United Kingdom London</dc:title>
  <dc:creator/>
  <dc:language>en-GB</dc:language>
  <cp:keywords/>
  <dcterms:created xsi:type="dcterms:W3CDTF">2026-10-10T04:08:05Z</dcterms:created>
  <dcterms:modified xsi:type="dcterms:W3CDTF">2026-10-10T04:08:05Z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