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Apex Electrical Engineering Solutions Ltd</w:t>
      </w:r>
    </w:p>
    <w:p>
      <w:pPr>
        <w:pStyle w:val="BodyText"/>
      </w:pPr>
      <w:r>
        <w:t xml:space="preserve">Unit 14, Salford Quays Business Park, Manchester, M5 3AS, United Kingdom</w:t>
      </w:r>
    </w:p>
    <w:p>
      <w:pPr>
        <w:pStyle w:val="BodyText"/>
      </w:pPr>
      <w:r>
        <w:t xml:space="preserve">Tel: +44 (0)161 496 0000 | Email: quotations@apex-electrical.co.uk</w:t>
      </w:r>
    </w:p>
    <w:p>
      <w:pPr>
        <w:pStyle w:val="BodyText"/>
      </w:pPr>
      <w:r>
        <w:t xml:space="preserve">Company Reg. No: 08765432 | VAT No: GB 123 4567 89</w:t>
      </w:r>
    </w:p>
    <w:bookmarkEnd w:id="20"/>
    <w:p>
      <w:pPr>
        <w:pStyle w:val="BodyText"/>
      </w:pPr>
      <w:r>
        <w:rPr>
          <w:bCs/>
          <w:b/>
        </w:rPr>
        <w:t xml:space="preserve">Quotation Estimate No:</w:t>
      </w:r>
      <w:r>
        <w:t xml:space="preserve"> </w:t>
      </w:r>
      <w:r>
        <w:t xml:space="preserve">QE-2025-MAN-0472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Northgate Commercial Properties Ltd</w:t>
      </w:r>
      <w:r>
        <w:br/>
      </w:r>
      <w:r>
        <w:t xml:space="preserve">28 Deansgate, Manchester, M3 4LP</w:t>
      </w:r>
      <w:r>
        <w:br/>
      </w:r>
      <w:r>
        <w:t xml:space="preserve">United Kingdom</w:t>
      </w:r>
    </w:p>
    <w:p>
      <w:pPr>
        <w:pStyle w:val="BodyText"/>
      </w:pPr>
      <w:r>
        <w:rPr>
          <w:bCs/>
          <w:b/>
        </w:rPr>
        <w:t xml:space="preserve">Prepared By:</w:t>
      </w:r>
      <w:r>
        <w:br/>
      </w:r>
      <w:r>
        <w:t xml:space="preserve">Mr. David Hartley, CEng MIEE</w:t>
      </w:r>
      <w:r>
        <w:br/>
      </w:r>
      <w:r>
        <w:t xml:space="preserve">Lead</w:t>
      </w:r>
      <w:r>
        <w:t xml:space="preserve"> </w:t>
      </w:r>
      <w:r>
        <w:t xml:space="preserve">Electrical Engineer</w:t>
      </w:r>
      <w:r>
        <w:br/>
      </w:r>
      <w:r>
        <w:t xml:space="preserve">Apex Electrical Engineering Solutions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Electrical Engineering Solutions Ltd to provide Northgate Commercial Properties Ltd with a comprehensive and itemised financial projection for the full scope of electrical engineering services required for the refurbishment and upgrade of their commercial premises located at 28 Deansgate, Manchester. As a registered</w:t>
      </w:r>
      <w:r>
        <w:t xml:space="preserve"> </w:t>
      </w:r>
      <w:r>
        <w:t xml:space="preserve">Electrical Engineer</w:t>
      </w:r>
      <w:r>
        <w:t xml:space="preserve"> </w:t>
      </w:r>
      <w:r>
        <w:t xml:space="preserve">firm operating within the</w:t>
      </w:r>
      <w:r>
        <w:t xml:space="preserve"> </w:t>
      </w:r>
      <w:r>
        <w:t xml:space="preserve">United Kingdom Manchester</w:t>
      </w:r>
      <w:r>
        <w:t xml:space="preserve"> </w:t>
      </w:r>
      <w:r>
        <w:t xml:space="preserve">region, we are committed to delivering services that comply with all applicable British Standards (BS 7671:2018 – IET Wiring Regulations), Health and Safety at Work Act 1974, and local authority requirements specific to the City of Manchester.</w:t>
      </w:r>
    </w:p>
    <w:p>
      <w:pPr>
        <w:pStyle w:val="BodyText"/>
      </w:pPr>
      <w:r>
        <w:t xml:space="preserve">This</w:t>
      </w:r>
      <w:r>
        <w:t xml:space="preserve"> </w:t>
      </w:r>
      <w:r>
        <w:t xml:space="preserve">Quotation Estimate</w:t>
      </w:r>
      <w:r>
        <w:t xml:space="preserve"> </w:t>
      </w:r>
      <w:r>
        <w:t xml:space="preserve">reflects our professional assessment of the work required, based on a site survey conducted on 28 May 2025 by our senior</w:t>
      </w:r>
      <w:r>
        <w:t xml:space="preserve"> </w:t>
      </w:r>
      <w:r>
        <w:t xml:space="preserve">Electrical Engineer</w:t>
      </w:r>
      <w:r>
        <w:t xml:space="preserve">, Mr. David Hartley. All pricing within this document is exclusive of Value Added Tax (VAT) at the current rate of 20%, unless otherwise stated. The figures presented herein are valid for a period of thirty (30) calendar days from the date of issue.</w:t>
      </w:r>
    </w:p>
    <w:bookmarkEnd w:id="21"/>
    <w:bookmarkStart w:id="22" w:name="X351fbaf4d27ab0df43a259f152e75f5ea5df9bf"/>
    <w:p>
      <w:pPr>
        <w:pStyle w:val="Heading2"/>
      </w:pPr>
      <w:r>
        <w:t xml:space="preserve">2. Scope of Work – Electrical Engineer Services</w:t>
      </w:r>
    </w:p>
    <w:p>
      <w:pPr>
        <w:pStyle w:val="FirstParagraph"/>
      </w:pPr>
      <w:r>
        <w:t xml:space="preserve">The following scope of work has been defined by our</w:t>
      </w:r>
      <w:r>
        <w:t xml:space="preserve"> </w:t>
      </w:r>
      <w:r>
        <w:t xml:space="preserve">Electrical Engineer</w:t>
      </w:r>
      <w:r>
        <w:t xml:space="preserve"> </w:t>
      </w:r>
      <w:r>
        <w:t xml:space="preserve">team following a detailed inspection of the existing electrical infrastructure at the client's premises in</w:t>
      </w:r>
      <w:r>
        <w:t xml:space="preserve"> </w:t>
      </w:r>
      <w:r>
        <w:t xml:space="preserve">United Kingdom Manchester</w:t>
      </w:r>
      <w:r>
        <w:t xml:space="preserve">. The project encompasses the complete overhaul of the building's electrical distribution system, including but not limited to the items detailed in the schedule below.</w:t>
      </w:r>
    </w:p>
    <w:bookmarkEnd w:id="22"/>
    <w:bookmarkStart w:id="23" w:name="itemised-quotation-estimate-schedule"/>
    <w:p>
      <w:pPr>
        <w:pStyle w:val="Heading2"/>
      </w:pPr>
      <w:r>
        <w:t xml:space="preserve">3. Itemised Quotation Estimate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1.1</w:t>
            </w:r>
          </w:p>
        </w:tc>
        <w:tc>
          <w:tcPr/>
          <w:p>
            <w:pPr>
              <w:pStyle w:val="Compact"/>
              <w:jc w:val="left"/>
            </w:pPr>
            <w:r>
              <w:t xml:space="preserve">Site survey, load calculation, and preparation of single-line diagrams by a qualified Electrical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1.2</w:t>
            </w:r>
          </w:p>
        </w:tc>
        <w:tc>
          <w:tcPr/>
          <w:p>
            <w:pPr>
              <w:pStyle w:val="Compact"/>
              <w:jc w:val="left"/>
            </w:pPr>
            <w:r>
              <w:t xml:space="preserve">Design and specification of new 400A three-phase distribution board (DB) compliant with BS 7671</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2.1</w:t>
            </w:r>
          </w:p>
        </w:tc>
        <w:tc>
          <w:tcPr/>
          <w:p>
            <w:pPr>
              <w:pStyle w:val="Compact"/>
              <w:jc w:val="left"/>
            </w:pPr>
            <w:r>
              <w:t xml:space="preserve">Supply and installation of new 400A main distribution board with RCBO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2.2</w:t>
            </w:r>
          </w:p>
        </w:tc>
        <w:tc>
          <w:tcPr/>
          <w:p>
            <w:pPr>
              <w:pStyle w:val="Compact"/>
              <w:jc w:val="left"/>
            </w:pPr>
            <w:r>
              <w:t xml:space="preserve">Installation of 12 sub-distribution boards across three floors of the commercial unit</w:t>
            </w:r>
          </w:p>
        </w:tc>
        <w:tc>
          <w:tcPr/>
          <w:p>
            <w:pPr>
              <w:pStyle w:val="Compact"/>
              <w:jc w:val="left"/>
            </w:pPr>
            <w:r>
              <w:t xml:space="preserve">Each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2.3</w:t>
            </w:r>
          </w:p>
        </w:tc>
        <w:tc>
          <w:tcPr/>
          <w:p>
            <w:pPr>
              <w:pStyle w:val="Compact"/>
              <w:jc w:val="left"/>
            </w:pPr>
            <w:r>
              <w:t xml:space="preserve">Supply and installation of 2.5mm² and 4.0mm² twin-and-earth cable (approximately 3,200 metres)</w:t>
            </w:r>
          </w:p>
        </w:tc>
        <w:tc>
          <w:tcPr/>
          <w:p>
            <w:pPr>
              <w:pStyle w:val="Compact"/>
              <w:jc w:val="left"/>
            </w:pPr>
            <w:r>
              <w:t xml:space="preserve">Metre</w:t>
            </w:r>
          </w:p>
        </w:tc>
        <w:tc>
          <w:tcPr/>
          <w:p>
            <w:pPr>
              <w:pStyle w:val="Compact"/>
              <w:jc w:val="left"/>
            </w:pPr>
            <w:r>
              <w:t xml:space="preserve">3,200</w:t>
            </w:r>
          </w:p>
        </w:tc>
        <w:tc>
          <w:tcPr/>
          <w:p>
            <w:pPr>
              <w:pStyle w:val="Compact"/>
              <w:jc w:val="left"/>
            </w:pPr>
            <w:r>
              <w:t xml:space="preserve">3.85</w:t>
            </w:r>
          </w:p>
        </w:tc>
        <w:tc>
          <w:tcPr/>
          <w:p>
            <w:pPr>
              <w:pStyle w:val="Compact"/>
              <w:jc w:val="left"/>
            </w:pPr>
            <w:r>
              <w:t xml:space="preserve">12,320.00</w:t>
            </w:r>
          </w:p>
        </w:tc>
      </w:tr>
      <w:tr>
        <w:tc>
          <w:tcPr/>
          <w:p>
            <w:pPr>
              <w:pStyle w:val="Compact"/>
              <w:jc w:val="left"/>
            </w:pPr>
            <w:r>
              <w:t xml:space="preserve">3.1</w:t>
            </w:r>
          </w:p>
        </w:tc>
        <w:tc>
          <w:tcPr/>
          <w:p>
            <w:pPr>
              <w:pStyle w:val="Compact"/>
              <w:jc w:val="left"/>
            </w:pPr>
            <w:r>
              <w:t xml:space="preserve">Installation of 180 LED high-bay luminaires (150W) with emergency backup</w:t>
            </w:r>
          </w:p>
        </w:tc>
        <w:tc>
          <w:tcPr/>
          <w:p>
            <w:pPr>
              <w:pStyle w:val="Compact"/>
              <w:jc w:val="left"/>
            </w:pPr>
            <w:r>
              <w:t xml:space="preserve">Each</w:t>
            </w:r>
          </w:p>
        </w:tc>
        <w:tc>
          <w:tcPr/>
          <w:p>
            <w:pPr>
              <w:pStyle w:val="Compact"/>
              <w:jc w:val="left"/>
            </w:pPr>
            <w:r>
              <w:t xml:space="preserve">180</w:t>
            </w:r>
          </w:p>
        </w:tc>
        <w:tc>
          <w:tcPr/>
          <w:p>
            <w:pPr>
              <w:pStyle w:val="Compact"/>
              <w:jc w:val="left"/>
            </w:pPr>
            <w:r>
              <w:t xml:space="preserve">95.00</w:t>
            </w:r>
          </w:p>
        </w:tc>
        <w:tc>
          <w:tcPr/>
          <w:p>
            <w:pPr>
              <w:pStyle w:val="Compact"/>
              <w:jc w:val="left"/>
            </w:pPr>
            <w:r>
              <w:t xml:space="preserve">17,100.00</w:t>
            </w:r>
          </w:p>
        </w:tc>
      </w:tr>
      <w:tr>
        <w:tc>
          <w:tcPr/>
          <w:p>
            <w:pPr>
              <w:pStyle w:val="Compact"/>
              <w:jc w:val="left"/>
            </w:pPr>
            <w:r>
              <w:t xml:space="preserve">3.2</w:t>
            </w:r>
          </w:p>
        </w:tc>
        <w:tc>
          <w:tcPr/>
          <w:p>
            <w:pPr>
              <w:pStyle w:val="Compact"/>
              <w:jc w:val="left"/>
            </w:pPr>
            <w:r>
              <w:t xml:space="preserve">Installation of 65 emergency luminaires and exit signs compliant with BS 5266</w:t>
            </w:r>
          </w:p>
        </w:tc>
        <w:tc>
          <w:tcPr/>
          <w:p>
            <w:pPr>
              <w:pStyle w:val="Compact"/>
              <w:jc w:val="left"/>
            </w:pPr>
            <w:r>
              <w:t xml:space="preserve">Each</w:t>
            </w:r>
          </w:p>
        </w:tc>
        <w:tc>
          <w:tcPr/>
          <w:p>
            <w:pPr>
              <w:pStyle w:val="Compact"/>
              <w:jc w:val="left"/>
            </w:pPr>
            <w:r>
              <w:t xml:space="preserve">65</w:t>
            </w:r>
          </w:p>
        </w:tc>
        <w:tc>
          <w:tcPr/>
          <w:p>
            <w:pPr>
              <w:pStyle w:val="Compact"/>
              <w:jc w:val="left"/>
            </w:pPr>
            <w:r>
              <w:t xml:space="preserve">145.00</w:t>
            </w:r>
          </w:p>
        </w:tc>
        <w:tc>
          <w:tcPr/>
          <w:p>
            <w:pPr>
              <w:pStyle w:val="Compact"/>
              <w:jc w:val="left"/>
            </w:pPr>
            <w:r>
              <w:t xml:space="preserve">9,425.00</w:t>
            </w:r>
          </w:p>
        </w:tc>
      </w:tr>
      <w:tr>
        <w:tc>
          <w:tcPr/>
          <w:p>
            <w:pPr>
              <w:pStyle w:val="Compact"/>
              <w:jc w:val="left"/>
            </w:pPr>
            <w:r>
              <w:t xml:space="preserve">4.1</w:t>
            </w:r>
          </w:p>
        </w:tc>
        <w:tc>
          <w:tcPr/>
          <w:p>
            <w:pPr>
              <w:pStyle w:val="Compact"/>
              <w:jc w:val="left"/>
            </w:pPr>
            <w:r>
              <w:t xml:space="preserve">Installation of new 160A air-conditioning and mechanical ventilation supply circuits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4.2</w:t>
            </w:r>
          </w:p>
        </w:tc>
        <w:tc>
          <w:tcPr/>
          <w:p>
            <w:pPr>
              <w:pStyle w:val="Compact"/>
              <w:jc w:val="left"/>
            </w:pPr>
            <w:r>
              <w:t xml:space="preserve">Installation of dedicated 32A circuits for server room and IT infrastructure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5.1</w:t>
            </w:r>
          </w:p>
        </w:tc>
        <w:tc>
          <w:tcPr/>
          <w:p>
            <w:pPr>
              <w:pStyle w:val="Compact"/>
              <w:jc w:val="left"/>
            </w:pPr>
            <w:r>
              <w:t xml:space="preserve">Earth and bonding system upgrade including main earthing terminal and protective bonding conductors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5.2</w:t>
            </w:r>
          </w:p>
        </w:tc>
        <w:tc>
          <w:tcPr/>
          <w:p>
            <w:pPr>
              <w:pStyle w:val="Compact"/>
              <w:jc w:val="left"/>
            </w:pPr>
            <w:r>
              <w:t xml:space="preserve">Installation of Type 2 surge protection device (SPD) at main intake</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6.1</w:t>
            </w:r>
          </w:p>
        </w:tc>
        <w:tc>
          <w:tcPr/>
          <w:p>
            <w:pPr>
              <w:pStyle w:val="Compact"/>
              <w:jc w:val="left"/>
            </w:pPr>
            <w:r>
              <w:t xml:space="preserve">Thermal imaging inspection, insulation resistance testing, and loop impedance testing of all new and existing circuits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6.2</w:t>
            </w:r>
          </w:p>
        </w:tc>
        <w:tc>
          <w:tcPr/>
          <w:p>
            <w:pPr>
              <w:pStyle w:val="Compact"/>
              <w:jc w:val="left"/>
            </w:pPr>
            <w:r>
              <w:t xml:space="preserve">Preparation of full Electrical Installation Certificate (EIC) and schedule of test results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7.1</w:t>
            </w:r>
          </w:p>
        </w:tc>
        <w:tc>
          <w:tcPr/>
          <w:p>
            <w:pPr>
              <w:pStyle w:val="Compact"/>
              <w:jc w:val="left"/>
            </w:pPr>
            <w:r>
              <w:t xml:space="preserve">Project management, site supervision, and coordination with Manchester City Council building control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7.2</w:t>
            </w:r>
          </w:p>
        </w:tc>
        <w:tc>
          <w:tcPr/>
          <w:p>
            <w:pPr>
              <w:pStyle w:val="Compact"/>
              <w:jc w:val="left"/>
            </w:pPr>
            <w:r>
              <w:t xml:space="preserve">Waste removal, site cleanup, and disposal of old electrical materials in accordance with WEEE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left"/>
            </w:pPr>
            <w:r>
              <w:t xml:space="preserve">Subtotal (Excluding VAT)</w:t>
            </w:r>
          </w:p>
        </w:tc>
        <w:tc>
          <w:tcPr/>
          <w:p>
            <w:pPr>
              <w:pStyle w:val="Compact"/>
              <w:jc w:val="left"/>
            </w:pPr>
            <w:r>
              <w:t xml:space="preserve">£76,875.00</w:t>
            </w:r>
          </w:p>
        </w:tc>
      </w:tr>
      <w:tr>
        <w:tc>
          <w:tcPr>
            <w:gridSpan w:val="5"/>
          </w:tcPr>
          <w:p>
            <w:pPr>
              <w:pStyle w:val="Compact"/>
              <w:jc w:val="left"/>
            </w:pPr>
            <w:r>
              <w:t xml:space="preserve">VAT @ 20%</w:t>
            </w:r>
          </w:p>
        </w:tc>
        <w:tc>
          <w:tcPr/>
          <w:p>
            <w:pPr>
              <w:pStyle w:val="Compact"/>
              <w:jc w:val="left"/>
            </w:pPr>
            <w:r>
              <w:t xml:space="preserve">£15,375.00</w:t>
            </w:r>
          </w:p>
        </w:tc>
      </w:tr>
      <w:tr>
        <w:tc>
          <w:tcPr>
            <w:gridSpan w:val="5"/>
          </w:tcPr>
          <w:p>
            <w:pPr>
              <w:pStyle w:val="Compact"/>
              <w:jc w:val="left"/>
            </w:pPr>
            <w:r>
              <w:rPr>
                <w:bCs/>
                <w:b/>
              </w:rPr>
              <w:t xml:space="preserve">TOTAL (Including VAT)</w:t>
            </w:r>
          </w:p>
        </w:tc>
        <w:tc>
          <w:tcPr/>
          <w:p>
            <w:pPr>
              <w:pStyle w:val="Compact"/>
              <w:jc w:val="left"/>
            </w:pPr>
            <w:r>
              <w:rPr>
                <w:bCs/>
                <w:b/>
              </w:rPr>
              <w:t xml:space="preserve">£92,250.00</w:t>
            </w:r>
          </w:p>
        </w:tc>
      </w:tr>
    </w:tbl>
    <w:bookmarkEnd w:id="23"/>
    <w:bookmarkStart w:id="24" w:name="project-timeline"/>
    <w:p>
      <w:pPr>
        <w:pStyle w:val="Heading2"/>
      </w:pPr>
      <w:r>
        <w:t xml:space="preserve">4. Project Timeline</w:t>
      </w:r>
    </w:p>
    <w:p>
      <w:pPr>
        <w:pStyle w:val="FirstParagraph"/>
      </w:pPr>
      <w:r>
        <w:t xml:space="preserve">Our</w:t>
      </w:r>
      <w:r>
        <w:t xml:space="preserve"> </w:t>
      </w:r>
      <w:r>
        <w:t xml:space="preserve">Electrical Engineer</w:t>
      </w:r>
      <w:r>
        <w:t xml:space="preserve"> </w:t>
      </w:r>
      <w:r>
        <w:t xml:space="preserve">team estimates that the full scope of works described in this</w:t>
      </w:r>
      <w:r>
        <w:t xml:space="preserve"> </w:t>
      </w:r>
      <w:r>
        <w:t xml:space="preserve">Quotation Estimate</w:t>
      </w:r>
      <w:r>
        <w:t xml:space="preserve"> </w:t>
      </w:r>
      <w:r>
        <w:t xml:space="preserve">will require approximately eight (8) weeks from the date of contract execution. The project will be executed in phases to minimise disruption to the client's ongoing commercial operations at the</w:t>
      </w:r>
      <w:r>
        <w:t xml:space="preserve"> </w:t>
      </w:r>
      <w:r>
        <w:t xml:space="preserve">United Kingdom Manchester</w:t>
      </w:r>
      <w:r>
        <w:t xml:space="preserve"> </w:t>
      </w:r>
      <w:r>
        <w:t xml:space="preserve">site. A detailed Gantt chart and weekly progress reporting schedule will be provided upon contract award.</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upon expiry without prior notice.</w:t>
      </w:r>
    </w:p>
    <w:p>
      <w:pPr>
        <w:numPr>
          <w:ilvl w:val="0"/>
          <w:numId w:val="1001"/>
        </w:numPr>
        <w:pStyle w:val="Compact"/>
      </w:pPr>
      <w:r>
        <w:t xml:space="preserve">All work will be carried out by a qualified and registered</w:t>
      </w:r>
      <w:r>
        <w:t xml:space="preserve"> </w:t>
      </w:r>
      <w:r>
        <w:t xml:space="preserve">Electrical Engineer</w:t>
      </w:r>
      <w:r>
        <w:t xml:space="preserve"> </w:t>
      </w:r>
      <w:r>
        <w:t xml:space="preserve">or under the direct supervision of one, in full compliance with BS 7671:2018 and all applicable United Kingdom legislation.</w:t>
      </w:r>
    </w:p>
    <w:p>
      <w:pPr>
        <w:numPr>
          <w:ilvl w:val="0"/>
          <w:numId w:val="1001"/>
        </w:numPr>
        <w:pStyle w:val="Compact"/>
      </w:pPr>
      <w:r>
        <w:t xml:space="preserve">Payment terms: 30% deposit upon acceptance of this Quotation Estimate, 40% upon completion of installation works, and 30% upon final testing, certification, and handover.</w:t>
      </w:r>
    </w:p>
    <w:p>
      <w:pPr>
        <w:numPr>
          <w:ilvl w:val="0"/>
          <w:numId w:val="1001"/>
        </w:numPr>
        <w:pStyle w:val="Compact"/>
      </w:pPr>
      <w:r>
        <w:t xml:space="preserve">All materials and equipment supplied will carry a minimum two-year manufacturer's warranty. Labour and workmanship are guaranteed for a period of twelve (12) months from the date of final certification.</w:t>
      </w:r>
    </w:p>
    <w:p>
      <w:pPr>
        <w:numPr>
          <w:ilvl w:val="0"/>
          <w:numId w:val="1001"/>
        </w:numPr>
        <w:pStyle w:val="Compact"/>
      </w:pPr>
      <w:r>
        <w:t xml:space="preserve">The client is responsible for obtaining all necessary planning permissions and building control approvals from Manchester City Council. Our</w:t>
      </w:r>
      <w:r>
        <w:t xml:space="preserve"> </w:t>
      </w:r>
      <w:r>
        <w:t xml:space="preserve">Electrical Engineer</w:t>
      </w:r>
      <w:r>
        <w:t xml:space="preserve"> </w:t>
      </w:r>
      <w:r>
        <w:t xml:space="preserve">team will provide all technical documentation required to support these applications.</w:t>
      </w:r>
    </w:p>
    <w:p>
      <w:pPr>
        <w:numPr>
          <w:ilvl w:val="0"/>
          <w:numId w:val="1001"/>
        </w:numPr>
        <w:pStyle w:val="Compact"/>
      </w:pPr>
      <w:r>
        <w:t xml:space="preserve">Any variations or additional works not included in this Quotation Estimate will be subject to a separate written variation order and additional cost assessment prior to commencement.</w:t>
      </w:r>
    </w:p>
    <w:p>
      <w:pPr>
        <w:numPr>
          <w:ilvl w:val="0"/>
          <w:numId w:val="1001"/>
        </w:numPr>
        <w:pStyle w:val="Compact"/>
      </w:pPr>
      <w:r>
        <w:t xml:space="preserve">This Quotation Estimate does not constitute a binding contract until formally accepted in writing by both parties and a contract for services is executed.</w:t>
      </w:r>
    </w:p>
    <w:p>
      <w:pPr>
        <w:numPr>
          <w:ilvl w:val="0"/>
          <w:numId w:val="1001"/>
        </w:numPr>
        <w:pStyle w:val="Compact"/>
      </w:pPr>
      <w:r>
        <w:t xml:space="preserve">All work will be conducted in accordance with the Health and Safety at Work Act 1974, the Electricity at Work Regulations 1989, and the Construction (Design and Management) Regulations 2015.</w:t>
      </w:r>
    </w:p>
    <w:p>
      <w:pPr>
        <w:numPr>
          <w:ilvl w:val="0"/>
          <w:numId w:val="1001"/>
        </w:numPr>
        <w:pStyle w:val="Compact"/>
      </w:pPr>
      <w:r>
        <w:t xml:space="preserve">Disputes arising from this Quotation Estimate or the subsequent contract shall be resolved in accordance with the laws of England and Wales, with jurisdiction in the courts of Manchester, United Kingdom.</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as described herein. The client confirms that they have had the opportunity to review all terms, conditions, and pricing details, and agrees to proceed with the project at the premises located in</w:t>
      </w:r>
      <w:r>
        <w:t xml:space="preserve"> </w:t>
      </w:r>
      <w:r>
        <w:t xml:space="preserve">United Kingdom Manchester</w:t>
      </w:r>
      <w:r>
        <w:t xml:space="preserve">.</w:t>
      </w:r>
    </w:p>
    <w:p>
      <w:pPr>
        <w:pStyle w:val="BodyText"/>
      </w:pPr>
      <w:r>
        <w:rPr>
          <w:bCs/>
          <w:b/>
        </w:rPr>
        <w:t xml:space="preserve">For and on behalf of Northgate Commercial Properties Ltd:</w:t>
      </w:r>
    </w:p>
    <w:p>
      <w:pPr>
        <w:pStyle w:val="BodyText"/>
      </w:pPr>
      <w:r>
        <w:t xml:space="preserve">Name: _______________________________</w:t>
      </w:r>
    </w:p>
    <w:p>
      <w:pPr>
        <w:pStyle w:val="BodyText"/>
      </w:pPr>
      <w:r>
        <w:t xml:space="preserve">Title: ________________________________</w:t>
      </w:r>
    </w:p>
    <w:p>
      <w:pPr>
        <w:pStyle w:val="BodyText"/>
      </w:pPr>
      <w:r>
        <w:t xml:space="preserve">Signature: ____________________________</w:t>
      </w:r>
    </w:p>
    <w:p>
      <w:pPr>
        <w:pStyle w:val="BodyText"/>
      </w:pPr>
      <w:r>
        <w:t xml:space="preserve">Date: __________________________________</w:t>
      </w:r>
    </w:p>
    <w:p>
      <w:pPr>
        <w:pStyle w:val="BodyText"/>
      </w:pPr>
      <w:r>
        <w:rPr>
          <w:bCs/>
          <w:b/>
        </w:rPr>
        <w:t xml:space="preserve">For and on behalf of Apex Electrical Engineering Solutions Ltd:</w:t>
      </w:r>
    </w:p>
    <w:p>
      <w:pPr>
        <w:pStyle w:val="BodyText"/>
      </w:pPr>
      <w:r>
        <w:t xml:space="preserve">Name: David Hartley, CEng MIEE</w:t>
      </w:r>
    </w:p>
    <w:p>
      <w:pPr>
        <w:pStyle w:val="BodyText"/>
      </w:pPr>
      <w:r>
        <w:t xml:space="preserve">Title: Lead Electrical Engineer</w:t>
      </w:r>
    </w:p>
    <w:p>
      <w:pPr>
        <w:pStyle w:val="BodyText"/>
      </w:pPr>
      <w:r>
        <w:t xml:space="preserve">Signature: ____________________________</w:t>
      </w:r>
    </w:p>
    <w:p>
      <w:pPr>
        <w:pStyle w:val="BodyText"/>
      </w:pPr>
      <w:r>
        <w:t xml:space="preserve">Date: __________________________________</w:t>
      </w:r>
    </w:p>
    <w:p>
      <w:pPr>
        <w:pStyle w:val="BodyText"/>
      </w:pPr>
      <w:r>
        <w:t xml:space="preserve">Apex Electrical Engineering Solutions Ltd | Unit 14, Salford Quays Business Park, Manchester, M5 3AS, United Kingdom</w:t>
      </w:r>
    </w:p>
    <w:p>
      <w:pPr>
        <w:pStyle w:val="BodyText"/>
      </w:pPr>
      <w:r>
        <w:t xml:space="preserve">Company Reg. No: 08765432 | VAT No: GB 123 4567 89 | This Quotation Estimate is issued in accordance with the Electrical Contractors' Association (ECA) guidelines.</w:t>
      </w:r>
    </w:p>
    <w:p>
      <w:pPr>
        <w:pStyle w:val="BodyText"/>
      </w:pPr>
      <w:r>
        <w:t xml:space="preserve">Document Reference: QE-2025-MAN-0472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Kingdom Manchester</dc:title>
  <dc:creator/>
  <dc:language>en</dc:language>
  <cp:keywords/>
  <dcterms:created xsi:type="dcterms:W3CDTF">2026-10-10T02:33:20Z</dcterms:created>
  <dcterms:modified xsi:type="dcterms:W3CDTF">2026-10-10T02:33:20Z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