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recision-electrical-engineering-group"/>
    <w:p>
      <w:pPr>
        <w:pStyle w:val="Heading1"/>
      </w:pPr>
      <w:r>
        <w:t xml:space="preserve">PRECISION ELECTRICAL ENGINEERING GROUP</w:t>
      </w:r>
    </w:p>
    <w:p>
      <w:pPr>
        <w:pStyle w:val="FirstParagraph"/>
      </w:pPr>
      <w:r>
        <w:t xml:space="preserve">450 Market Street, Suite 1200, San Francisco, CA 94105, United States</w:t>
      </w:r>
    </w:p>
    <w:p>
      <w:pPr>
        <w:pStyle w:val="BodyText"/>
      </w:pPr>
      <w:r>
        <w:t xml:space="preserve">Phone: (415) 555-0187 | Email: quotes@precisionelectricalsf.com</w:t>
      </w:r>
    </w:p>
    <w:p>
      <w:pPr>
        <w:pStyle w:val="BodyText"/>
      </w:pPr>
      <w:r>
        <w:t xml:space="preserve">CA License No. C-10-88421 | FE-PE Certified | ISO 9001:2015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QTE-SF-2025-04782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United States San Francisco</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Bay Area Commercial Development Corp.</w:t>
      </w:r>
    </w:p>
    <w:p>
      <w:pPr>
        <w:pStyle w:val="BodyText"/>
      </w:pPr>
      <w:r>
        <w:rPr>
          <w:bCs/>
          <w:b/>
        </w:rPr>
        <w:t xml:space="preserve">Attn:</w:t>
      </w:r>
      <w:r>
        <w:t xml:space="preserve"> </w:t>
      </w:r>
      <w:r>
        <w:t xml:space="preserve">Mr. David Chen, Project Director</w:t>
      </w:r>
    </w:p>
    <w:p>
      <w:pPr>
        <w:pStyle w:val="BodyText"/>
      </w:pPr>
      <w:r>
        <w:rPr>
          <w:bCs/>
          <w:b/>
        </w:rPr>
        <w:t xml:space="preserve">Address:</w:t>
      </w:r>
      <w:r>
        <w:t xml:space="preserve"> </w:t>
      </w:r>
      <w:r>
        <w:t xml:space="preserve">2200 Mission Street, San Francisco, CA 94110</w:t>
      </w:r>
    </w:p>
    <w:p>
      <w:pPr>
        <w:pStyle w:val="BodyText"/>
      </w:pPr>
      <w:r>
        <w:rPr>
          <w:bCs/>
          <w:b/>
        </w:rPr>
        <w:t xml:space="preserve">Contact:</w:t>
      </w:r>
      <w:r>
        <w:t xml:space="preserve"> </w:t>
      </w:r>
      <w:r>
        <w:t xml:space="preserve">(415) 555-0342</w:t>
      </w:r>
    </w:p>
    <w:bookmarkEnd w:id="22"/>
    <w:p>
      <w:pPr>
        <w:pStyle w:val="BodyText"/>
      </w:pPr>
      <w:r>
        <w:t xml:space="preserve">Scope of Work – Electrical Engineer Services</w:t>
      </w:r>
    </w:p>
    <w:p>
      <w:pPr>
        <w:pStyle w:val="BodyText"/>
      </w:pPr>
      <w:r>
        <w:t xml:space="preserve">This</w:t>
      </w:r>
      <w:r>
        <w:t xml:space="preserve"> </w:t>
      </w:r>
      <w:r>
        <w:t xml:space="preserve">Quotation Estimate</w:t>
      </w:r>
      <w:r>
        <w:t xml:space="preserve"> </w:t>
      </w:r>
      <w:r>
        <w:t xml:space="preserve">is issued by Precision Electrical Engineering Group in response to the formal request for professional</w:t>
      </w:r>
      <w:r>
        <w:t xml:space="preserve"> </w:t>
      </w:r>
      <w:r>
        <w:t xml:space="preserve">Electrical Engineer</w:t>
      </w:r>
      <w:r>
        <w:t xml:space="preserve"> </w:t>
      </w:r>
      <w:r>
        <w:t xml:space="preserve">consulting and design services for the proposed 12-story mixed-use commercial and residential development located at 1850 Folsom Street,</w:t>
      </w:r>
      <w:r>
        <w:t xml:space="preserve"> </w:t>
      </w:r>
      <w:r>
        <w:t xml:space="preserve">United States San Francisco</w:t>
      </w:r>
      <w:r>
        <w:t xml:space="preserve">. The scope encompasses comprehensive electrical system design, code compliance verification, load calculations, and construction-phase oversight in full accordance with the California Electrical Code (Title 24), the National Electrical Code (NEC 2023), and all applicable San Francisco Municipal Code regulations governing electrical installations in the city.</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site survey and electrical feasibility assessment at the United States San Francisco project location, including utility interface review with PG&amp;E</w:t>
            </w:r>
          </w:p>
        </w:tc>
        <w:tc>
          <w:tcPr/>
          <w:p>
            <w:pPr>
              <w:pStyle w:val="Compact"/>
              <w:jc w:val="left"/>
            </w:pPr>
            <w:r>
              <w:t xml:space="preserve">1 (lump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Development of complete electrical design drawings (schematics, single-line diagrams, panel schedules, and floor plans) for all 12 floors</w:t>
            </w:r>
          </w:p>
        </w:tc>
        <w:tc>
          <w:tcPr/>
          <w:p>
            <w:pPr>
              <w:pStyle w:val="Compact"/>
              <w:jc w:val="left"/>
            </w:pPr>
            <w:r>
              <w:t xml:space="preserve">12 floors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3</w:t>
            </w:r>
          </w:p>
        </w:tc>
        <w:tc>
          <w:tcPr/>
          <w:p>
            <w:pPr>
              <w:pStyle w:val="Compact"/>
              <w:jc w:val="left"/>
            </w:pPr>
            <w:r>
              <w:t xml:space="preserve">Load calculations, power distribution design, and lighting power density (LPD) compliance per Title 24 Part 6</w:t>
            </w:r>
          </w:p>
        </w:tc>
        <w:tc>
          <w:tcPr/>
          <w:p>
            <w:pPr>
              <w:pStyle w:val="Compact"/>
              <w:jc w:val="left"/>
            </w:pPr>
            <w:r>
              <w:t xml:space="preserve">1 (lump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Emergency power and backup generator system design, including transfer switch specifications and fuel storage compliance for San Francisco fire code</w:t>
            </w:r>
          </w:p>
        </w:tc>
        <w:tc>
          <w:tcPr/>
          <w:p>
            <w:pPr>
              <w:pStyle w:val="Compact"/>
              <w:jc w:val="left"/>
            </w:pPr>
            <w:r>
              <w:t xml:space="preserve">1 (lump sum)</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5</w:t>
            </w:r>
          </w:p>
        </w:tc>
        <w:tc>
          <w:tcPr/>
          <w:p>
            <w:pPr>
              <w:pStyle w:val="Compact"/>
              <w:jc w:val="left"/>
            </w:pPr>
            <w:r>
              <w:t xml:space="preserve">Low-voltage system design: structured cabling, fire alarm, access control, and building automation system (BAS) integration</w:t>
            </w:r>
          </w:p>
        </w:tc>
        <w:tc>
          <w:tcPr/>
          <w:p>
            <w:pPr>
              <w:pStyle w:val="Compact"/>
              <w:jc w:val="left"/>
            </w:pPr>
            <w:r>
              <w:t xml:space="preserve">1 (lump sum)</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6</w:t>
            </w:r>
          </w:p>
        </w:tc>
        <w:tc>
          <w:tcPr/>
          <w:p>
            <w:pPr>
              <w:pStyle w:val="Compact"/>
              <w:jc w:val="left"/>
            </w:pPr>
            <w:r>
              <w:t xml:space="preserve">Permit application preparation and submission to the San Francisco Department of Building Inspection (BISD), including plan check revisions</w:t>
            </w:r>
          </w:p>
        </w:tc>
        <w:tc>
          <w:tcPr/>
          <w:p>
            <w:pPr>
              <w:pStyle w:val="Compact"/>
              <w:jc w:val="left"/>
            </w:pPr>
            <w:r>
              <w:t xml:space="preserve">1 (lump sum)</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Construction-phase electrical engineering oversight: 18 site visits, RFIs, submittal reviews, and coordination with general contractor</w:t>
            </w:r>
          </w:p>
        </w:tc>
        <w:tc>
          <w:tcPr/>
          <w:p>
            <w:pPr>
              <w:pStyle w:val="Compact"/>
              <w:jc w:val="left"/>
            </w:pPr>
            <w:r>
              <w:t xml:space="preserve">18 visits</w:t>
            </w:r>
          </w:p>
        </w:tc>
        <w:tc>
          <w:tcPr/>
          <w:p>
            <w:pPr>
              <w:pStyle w:val="Compact"/>
              <w:jc w:val="left"/>
            </w:pPr>
            <w:r>
              <w:t xml:space="preserve">$1,150.00</w:t>
            </w:r>
          </w:p>
        </w:tc>
        <w:tc>
          <w:tcPr/>
          <w:p>
            <w:pPr>
              <w:pStyle w:val="Compact"/>
              <w:jc w:val="left"/>
            </w:pPr>
            <w:r>
              <w:t xml:space="preserve">$20,700.00</w:t>
            </w:r>
          </w:p>
        </w:tc>
      </w:tr>
      <w:tr>
        <w:tc>
          <w:tcPr/>
          <w:p>
            <w:pPr>
              <w:pStyle w:val="Compact"/>
              <w:jc w:val="left"/>
            </w:pPr>
            <w:r>
              <w:t xml:space="preserve">8</w:t>
            </w:r>
          </w:p>
        </w:tc>
        <w:tc>
          <w:tcPr/>
          <w:p>
            <w:pPr>
              <w:pStyle w:val="Compact"/>
              <w:jc w:val="left"/>
            </w:pPr>
            <w:r>
              <w:t xml:space="preserve">Commissioning support and final as-built documentation for the Electrical Engineer record set</w:t>
            </w:r>
          </w:p>
        </w:tc>
        <w:tc>
          <w:tcPr/>
          <w:p>
            <w:pPr>
              <w:pStyle w:val="Compact"/>
              <w:jc w:val="left"/>
            </w:pPr>
            <w:r>
              <w:t xml:space="preserve">1 (lump sum)</w:t>
            </w:r>
          </w:p>
        </w:tc>
        <w:tc>
          <w:tcPr/>
          <w:p>
            <w:pPr>
              <w:pStyle w:val="Compact"/>
              <w:jc w:val="left"/>
            </w:pPr>
            <w:r>
              <w:t xml:space="preserve">$7,900.00</w:t>
            </w:r>
          </w:p>
        </w:tc>
        <w:tc>
          <w:tcPr/>
          <w:p>
            <w:pPr>
              <w:pStyle w:val="Compact"/>
              <w:jc w:val="left"/>
            </w:pPr>
            <w:r>
              <w:t xml:space="preserve">$7,900.00</w:t>
            </w:r>
          </w:p>
        </w:tc>
      </w:tr>
      <w:tr>
        <w:tc>
          <w:tcPr/>
          <w:p>
            <w:pPr>
              <w:pStyle w:val="Compact"/>
              <w:jc w:val="left"/>
            </w:pPr>
            <w:r>
              <w:t xml:space="preserve">9</w:t>
            </w:r>
          </w:p>
        </w:tc>
        <w:tc>
          <w:tcPr/>
          <w:p>
            <w:pPr>
              <w:pStyle w:val="Compact"/>
              <w:jc w:val="left"/>
            </w:pPr>
            <w:r>
              <w:t xml:space="preserve">Energy modeling and Title 24 compliance report for the United States San Francisco jurisdiction</w:t>
            </w:r>
          </w:p>
        </w:tc>
        <w:tc>
          <w:tcPr/>
          <w:p>
            <w:pPr>
              <w:pStyle w:val="Compact"/>
              <w:jc w:val="left"/>
            </w:pPr>
            <w:r>
              <w:t xml:space="preserve">1 (lump sum)</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10</w:t>
            </w:r>
          </w:p>
        </w:tc>
        <w:tc>
          <w:tcPr/>
          <w:p>
            <w:pPr>
              <w:pStyle w:val="Compact"/>
              <w:jc w:val="left"/>
            </w:pPr>
            <w:r>
              <w:t xml:space="preserve">Contingency allowance for design revisions (up to 10% of base design cost)</w:t>
            </w:r>
          </w:p>
        </w:tc>
        <w:tc>
          <w:tcPr/>
          <w:p>
            <w:pPr>
              <w:pStyle w:val="Compact"/>
              <w:jc w:val="left"/>
            </w:pPr>
            <w:r>
              <w:t xml:space="preserve">1 (lump sum)</w:t>
            </w:r>
          </w:p>
        </w:tc>
        <w:tc>
          <w:tcPr/>
          <w:p>
            <w:pPr>
              <w:pStyle w:val="Compact"/>
              <w:jc w:val="left"/>
            </w:pPr>
            <w:r>
              <w:t xml:space="preserve">$9,855.00</w:t>
            </w:r>
          </w:p>
        </w:tc>
        <w:tc>
          <w:tcPr/>
          <w:p>
            <w:pPr>
              <w:pStyle w:val="Compact"/>
              <w:jc w:val="left"/>
            </w:pPr>
            <w:r>
              <w:t xml:space="preserve">$9,855.00</w:t>
            </w:r>
          </w:p>
        </w:tc>
      </w:tr>
      <w:tr>
        <w:tc>
          <w:tcPr>
            <w:gridSpan w:val="4"/>
          </w:tcPr>
          <w:p>
            <w:pPr>
              <w:pStyle w:val="Compact"/>
              <w:jc w:val="left"/>
            </w:pPr>
            <w:r>
              <w:t xml:space="preserve">TOTAL ESTIMATED COST (USD)</w:t>
            </w:r>
          </w:p>
        </w:tc>
        <w:tc>
          <w:tcPr/>
          <w:p>
            <w:pPr>
              <w:pStyle w:val="Compact"/>
              <w:jc w:val="left"/>
            </w:pPr>
            <w:r>
              <w:t xml:space="preserve">$171,805.00</w:t>
            </w:r>
          </w:p>
        </w:tc>
      </w:tr>
    </w:tbl>
    <w:p>
      <w:pPr>
        <w:pStyle w:val="BodyText"/>
      </w:pPr>
      <w:r>
        <w:t xml:space="preserve">Terms and Conditions</w:t>
      </w:r>
    </w:p>
    <w:p>
      <w:pPr>
        <w:pStyle w:val="BodyText"/>
      </w:pPr>
      <w:r>
        <w:rPr>
          <w:bCs/>
          <w:b/>
        </w:rPr>
        <w:t xml:space="preserve">1. Validity:</w:t>
      </w:r>
      <w:r>
        <w:t xml:space="preserve"> </w:t>
      </w:r>
      <w:r>
        <w:t xml:space="preserve">This Quotation Estimate shall remain valid for a period of thirty (30) calendar days from the date of issue. After the expiration date, all rates and availability of the assigned Electrical Engineer team are subject to re-evaluation.</w:t>
      </w:r>
    </w:p>
    <w:p>
      <w:pPr>
        <w:pStyle w:val="BodyText"/>
      </w:pPr>
      <w:r>
        <w:rPr>
          <w:bCs/>
          <w:b/>
        </w:rPr>
        <w:t xml:space="preserve">2. Payment Schedule:</w:t>
      </w:r>
      <w:r>
        <w:t xml:space="preserve"> </w:t>
      </w:r>
      <w:r>
        <w:t xml:space="preserve">Payment shall be made in four installments: 25% upon execution of the professional services agreement, 35% upon completion of design drawings and permit approval, 25% upon completion of construction-phase oversight, and 15% upon delivery of final as-built documentation and commissioning sign-off.</w:t>
      </w:r>
    </w:p>
    <w:p>
      <w:pPr>
        <w:pStyle w:val="BodyText"/>
      </w:pPr>
      <w:r>
        <w:rPr>
          <w:bCs/>
          <w:b/>
        </w:rPr>
        <w:t xml:space="preserve">3. Scope Limitations:</w:t>
      </w:r>
      <w:r>
        <w:t xml:space="preserve"> </w:t>
      </w:r>
      <w:r>
        <w:t xml:space="preserve">This Quotation Estimate covers only the electrical engineering services as itemized above. Structural, mechanical, plumbing, and civil engineering services are excluded. Any additional scope requested by the client beyond the defined deliverables will be billed at the Electrical Engineer hourly rate of $285.00 per hour, subject to a minimum two-hour charge.</w:t>
      </w:r>
    </w:p>
    <w:p>
      <w:pPr>
        <w:pStyle w:val="BodyText"/>
      </w:pPr>
      <w:r>
        <w:rPr>
          <w:bCs/>
          <w:b/>
        </w:rPr>
        <w:t xml:space="preserve">4. Jurisdictional Compliance:</w:t>
      </w:r>
      <w:r>
        <w:t xml:space="preserve"> </w:t>
      </w:r>
      <w:r>
        <w:t xml:space="preserve">All design work shall comply with the current edition of the California Electrical Code, the 2023 NEC, San Francisco Municipal Code Chapter 13 (Building), and all PG&amp;E interconnection requirements applicable to the United States San Francisco service territory.</w:t>
      </w:r>
    </w:p>
    <w:p>
      <w:pPr>
        <w:pStyle w:val="BodyText"/>
      </w:pPr>
      <w:r>
        <w:rPr>
          <w:bCs/>
          <w:b/>
        </w:rPr>
        <w:t xml:space="preserve">5. Insurance and Liability:</w:t>
      </w:r>
      <w:r>
        <w:t xml:space="preserve"> </w:t>
      </w:r>
      <w:r>
        <w:t xml:space="preserve">Precision Electrical Engineering Group maintains professional liability insurance of $5,000,000 per occurrence and $10,000,000 aggregate. The Electrical Engineer shall not be held liable for delays caused by third-party contractors, utility providers, or municipal review processes beyond the firm's reasonable control.</w:t>
      </w:r>
    </w:p>
    <w:p>
      <w:pPr>
        <w:pStyle w:val="BodyText"/>
      </w:pPr>
      <w:r>
        <w:rPr>
          <w:bCs/>
          <w:b/>
        </w:rPr>
        <w:t xml:space="preserve">6. Intellectual Property:</w:t>
      </w:r>
      <w:r>
        <w:t xml:space="preserve"> </w:t>
      </w:r>
      <w:r>
        <w:t xml:space="preserve">All design documents, calculations, and engineering deliverables produced under this Quotation Estimate shall become the property of the client upon full payment. The Electrical Engineer retains the right to reference the project in professional portfolios and case studies with prior written consent.</w:t>
      </w:r>
    </w:p>
    <w:p>
      <w:pPr>
        <w:pStyle w:val="BodyText"/>
      </w:pPr>
      <w:r>
        <w:rPr>
          <w:bCs/>
          <w:b/>
        </w:rPr>
        <w:t xml:space="preserve">7. Dispute Resolution:</w:t>
      </w:r>
      <w:r>
        <w:t xml:space="preserve"> </w:t>
      </w:r>
      <w:r>
        <w:t xml:space="preserve">Any disputes arising from this Quotation Estimate shall be resolved through mediation in San Francisco, California, in accordance with the rules of the American Arbitration Association. Governing law shall be that of the State of California.</w:t>
      </w:r>
    </w:p>
    <w:p>
      <w:pPr>
        <w:pStyle w:val="BodyText"/>
      </w:pPr>
      <w:r>
        <w:rPr>
          <w:bCs/>
          <w:b/>
        </w:rPr>
        <w:t xml:space="preserve">8. Cancellation:</w:t>
      </w:r>
      <w:r>
        <w:t xml:space="preserve"> </w:t>
      </w:r>
      <w:r>
        <w:t xml:space="preserve">Either party may terminate this agreement with fourteen (14) days written notice. In the event of client-initiated cancellation, all work completed to date shall be invoiced at the rates specified in this Quotation Estimate.</w:t>
      </w:r>
    </w:p>
    <w:p>
      <w:pPr>
        <w:pStyle w:val="BodyText"/>
      </w:pPr>
      <w:r>
        <w:t xml:space="preserve">Acceptance and Authorization</w:t>
      </w:r>
    </w:p>
    <w:p>
      <w:pPr>
        <w:pStyle w:val="BodyText"/>
      </w:pPr>
      <w:r>
        <w:t xml:space="preserve">By signing below, the client acknowledges receipt of this Quotation Estimate and authorizes Precision Electrical Engineering Group to proceed with the Electrical Engineer services as described herein for the project located in United States San Francisco. This signature constitutes a binding professional services agreement subject to the terms and conditions stated above.</w:t>
      </w:r>
    </w:p>
    <w:p>
      <w:pPr>
        <w:pStyle w:val="BodyText"/>
      </w:pPr>
      <w:r>
        <w:rPr>
          <w:bCs/>
          <w:b/>
        </w:rPr>
        <w:t xml:space="preserve">For Precision Electrical Engineering Group</w:t>
      </w:r>
      <w:r>
        <w:br/>
      </w:r>
      <w:r>
        <w:t xml:space="preserve">Name: ______________________________</w:t>
      </w:r>
      <w:r>
        <w:br/>
      </w:r>
      <w:r>
        <w:t xml:space="preserve">Title: Lead Electrical Engineer, PE</w:t>
      </w:r>
      <w:r>
        <w:br/>
      </w:r>
      <w:r>
        <w:t xml:space="preserve">Date: ______________________________</w:t>
      </w:r>
    </w:p>
    <w:p>
      <w:pPr>
        <w:pStyle w:val="BodyText"/>
      </w:pPr>
      <w:r>
        <w:rPr>
          <w:bCs/>
          <w:b/>
        </w:rPr>
        <w:t xml:space="preserve">For Bay Area Commercial Development Corp.</w:t>
      </w:r>
      <w:r>
        <w:br/>
      </w:r>
      <w:r>
        <w:t xml:space="preserve">Name: ______________________________</w:t>
      </w:r>
      <w:r>
        <w:br/>
      </w:r>
      <w:r>
        <w:t xml:space="preserve">Title: Project Director</w:t>
      </w:r>
      <w:r>
        <w:br/>
      </w:r>
      <w:r>
        <w:t xml:space="preserve">Date: ______________________________</w:t>
      </w:r>
    </w:p>
    <w:p>
      <w:pPr>
        <w:pStyle w:val="BodyText"/>
      </w:pPr>
      <w:r>
        <w:t xml:space="preserve">Quotation Estimate No. QTE-SF-2025-04782 | Precision Electrical Engineering Group | 450 Market Street, Suite 1200, San Francisco, CA 94105, United States</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United States San Francisco</dc:title>
  <dc:creator/>
  <dc:language>en</dc:language>
  <cp:keywords/>
  <dcterms:created xsi:type="dcterms:W3CDTF">2026-10-10T08:02:42Z</dcterms:created>
  <dcterms:modified xsi:type="dcterms:W3CDTF">2026-10-10T08:02:42Z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