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Electrician Services — Brazil Brasília</w:t>
      </w:r>
    </w:p>
    <w:p>
      <w:pPr>
        <w:pStyle w:val="BodyText"/>
      </w:pPr>
      <w:r>
        <w:t xml:space="preserve">Document Reference: QE-BSB-2025-04871 | Validity: 30 Calendar Days</w:t>
      </w:r>
    </w:p>
    <w:bookmarkEnd w:id="20"/>
    <w:p>
      <w:pPr>
        <w:pStyle w:val="BodyText"/>
      </w:pPr>
      <w:r>
        <w:rPr>
          <w:bCs/>
          <w:b/>
        </w:rPr>
        <w:t xml:space="preserve">Provider:</w:t>
      </w:r>
      <w:r>
        <w:br/>
      </w:r>
      <w:r>
        <w:t xml:space="preserve">Brasília Elite Electrical Solutions Ltda.</w:t>
      </w:r>
      <w:r>
        <w:br/>
      </w:r>
      <w:r>
        <w:t xml:space="preserve">CNPJ: 12.345.678/0001-90</w:t>
      </w:r>
      <w:r>
        <w:br/>
      </w:r>
      <w:r>
        <w:t xml:space="preserve">Setor Comercial Sul, Quadra 03, Bloco A, Sala 1204</w:t>
      </w:r>
      <w:r>
        <w:br/>
      </w:r>
      <w:r>
        <w:t xml:space="preserve">Brasília – DF, CEP 70304-900</w:t>
      </w:r>
      <w:r>
        <w:br/>
      </w:r>
      <w:r>
        <w:t xml:space="preserve">Phone: +55 (61) 3344-5566</w:t>
      </w:r>
      <w:r>
        <w:br/>
      </w:r>
      <w:r>
        <w:t xml:space="preserve">Email: quotes@brasiliaeliteeletrica.com.br</w:t>
      </w:r>
    </w:p>
    <w:p>
      <w:pPr>
        <w:pStyle w:val="BodyText"/>
      </w:pPr>
      <w:r>
        <w:rPr>
          <w:bCs/>
          <w:b/>
        </w:rPr>
        <w:t xml:space="preserve">Client:</w:t>
      </w:r>
      <w:r>
        <w:br/>
      </w:r>
      <w:r>
        <w:t xml:space="preserve">[Client Full Name / Company Name]</w:t>
      </w:r>
      <w:r>
        <w:br/>
      </w:r>
      <w:r>
        <w:t xml:space="preserve">CNPJ/CPF: [To be filled]</w:t>
      </w:r>
      <w:r>
        <w:br/>
      </w:r>
      <w:r>
        <w:t xml:space="preserve">[Street Address, Neighborhood]</w:t>
      </w:r>
      <w:r>
        <w:br/>
      </w:r>
      <w:r>
        <w:t xml:space="preserve">Brasília – DF, CEP [To be filled]</w:t>
      </w:r>
      <w:r>
        <w:br/>
      </w:r>
      <w:r>
        <w:t xml:space="preserve">Phone: [To be filled]</w:t>
      </w:r>
      <w:r>
        <w:br/>
      </w:r>
      <w:r>
        <w:t xml:space="preserve">Email: [To be filled]</w:t>
      </w:r>
    </w:p>
    <w:p>
      <w:pPr>
        <w:pStyle w:val="BodyText"/>
      </w:pPr>
      <w:r>
        <w:t xml:space="preserve">1. Purpose and Scope of This Quotation Estimate</w:t>
      </w:r>
    </w:p>
    <w:p>
      <w:pPr>
        <w:pStyle w:val="BodyText"/>
      </w:pPr>
      <w:r>
        <w:t xml:space="preserve">This Quotation Estimate is issued by Brasília Elite Electrical Solutions Ltda. to provide a comprehensive, itemized cost breakdown for professional Electrician services to be performed within the Federal District of Brazil Brasília. This document serves as a formal proposal outlining the scope of electrical work, labor costs, material expenses, applicable taxes, and project timelines. All pricing is presented in Brazilian Reais (BRL) and reflects current market rates for licensed Electrician professionals operating in the Brasília metropolitan area as of the date of issue.</w:t>
      </w:r>
    </w:p>
    <w:p>
      <w:pPr>
        <w:pStyle w:val="BodyText"/>
      </w:pPr>
      <w:r>
        <w:t xml:space="preserve">The Electrician services described herein comply with all applicable regulations set forth by the National Institute of Metrology, Quality and Technology (INMETRO), the Brazilian Electrical Standard NBR 5410, and the local electrical inspection requirements enforced by the Brasília municipal authority (DFL – Defesa Civil do Distrito Federal). The Electrician team assigned to this project holds valid CREA (Conselho Regional de Engenharia e Agronomia) registration and is fully authorized to perform residential, commercial, and industrial electrical installations in Brazil Brasília.</w:t>
      </w:r>
    </w:p>
    <w:p>
      <w:pPr>
        <w:pStyle w:val="BodyText"/>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Electrician Service</w:t>
            </w:r>
          </w:p>
        </w:tc>
        <w:tc>
          <w:tcPr/>
          <w:p>
            <w:pPr>
              <w:pStyle w:val="Compact"/>
              <w:jc w:val="left"/>
            </w:pPr>
            <w:r>
              <w:t xml:space="preserve">Quantity</w:t>
            </w:r>
          </w:p>
        </w:tc>
        <w:tc>
          <w:tcPr/>
          <w:p>
            <w:pPr>
              <w:pStyle w:val="Compact"/>
              <w:jc w:val="left"/>
            </w:pPr>
            <w:r>
              <w:t xml:space="preserve">Unit (BRL)</w:t>
            </w:r>
          </w:p>
        </w:tc>
        <w:tc>
          <w:tcPr/>
          <w:p>
            <w:pPr>
              <w:pStyle w:val="Compact"/>
              <w:jc w:val="left"/>
            </w:pPr>
            <w:r>
              <w:t xml:space="preserve">Subtotal (BRL)</w:t>
            </w:r>
          </w:p>
        </w:tc>
        <w:tc>
          <w:tcPr/>
          <w:p>
            <w:pPr>
              <w:pStyle w:val="Compact"/>
              <w:jc w:val="left"/>
            </w:pPr>
            <w:r>
              <w:t xml:space="preserve">Estimated Duration</w:t>
            </w:r>
          </w:p>
        </w:tc>
      </w:tr>
      <w:tr>
        <w:tc>
          <w:tcPr/>
          <w:p>
            <w:pPr>
              <w:pStyle w:val="Compact"/>
              <w:jc w:val="left"/>
            </w:pPr>
            <w:r>
              <w:t xml:space="preserve">01</w:t>
            </w:r>
          </w:p>
        </w:tc>
        <w:tc>
          <w:tcPr/>
          <w:p>
            <w:pPr>
              <w:pStyle w:val="Compact"/>
              <w:jc w:val="left"/>
            </w:pPr>
            <w:r>
              <w:t xml:space="preserve">Complete electrical inspection and diagnostic assessment of existing wiring, panels, and grounding systems at the client's property in Brasília – DF</w:t>
            </w:r>
          </w:p>
        </w:tc>
        <w:tc>
          <w:tcPr/>
          <w:p>
            <w:pPr>
              <w:pStyle w:val="Compact"/>
              <w:jc w:val="left"/>
            </w:pPr>
            <w:r>
              <w:t xml:space="preserve">1</w:t>
            </w:r>
          </w:p>
        </w:tc>
        <w:tc>
          <w:tcPr/>
          <w:p>
            <w:pPr>
              <w:pStyle w:val="Compact"/>
              <w:jc w:val="left"/>
            </w:pPr>
            <w:r>
              <w:t xml:space="preserve">R$ 1.250,00</w:t>
            </w:r>
          </w:p>
        </w:tc>
        <w:tc>
          <w:tcPr/>
          <w:p>
            <w:pPr>
              <w:pStyle w:val="Compact"/>
              <w:jc w:val="left"/>
            </w:pPr>
            <w:r>
              <w:t xml:space="preserve">R$ 1.250,00</w:t>
            </w:r>
          </w:p>
        </w:tc>
        <w:tc>
          <w:tcPr/>
          <w:p>
            <w:pPr>
              <w:pStyle w:val="Compact"/>
              <w:jc w:val="left"/>
            </w:pPr>
            <w:r>
              <w:t xml:space="preserve">1 day</w:t>
            </w:r>
          </w:p>
        </w:tc>
      </w:tr>
      <w:tr>
        <w:tc>
          <w:tcPr/>
          <w:p>
            <w:pPr>
              <w:pStyle w:val="Compact"/>
              <w:jc w:val="left"/>
            </w:pPr>
            <w:r>
              <w:t xml:space="preserve">02</w:t>
            </w:r>
          </w:p>
        </w:tc>
        <w:tc>
          <w:tcPr/>
          <w:p>
            <w:pPr>
              <w:pStyle w:val="Compact"/>
              <w:jc w:val="left"/>
            </w:pPr>
            <w:r>
              <w:t xml:space="preserve">Replacement and upgrade of the main electrical distribution panel (quadro de distribuição) to a 12-circuit configuration with differential protection (DR) and thermal-magnetic breakers</w:t>
            </w:r>
          </w:p>
        </w:tc>
        <w:tc>
          <w:tcPr/>
          <w:p>
            <w:pPr>
              <w:pStyle w:val="Compact"/>
              <w:jc w:val="left"/>
            </w:pPr>
            <w:r>
              <w:t xml:space="preserve">1</w:t>
            </w:r>
          </w:p>
        </w:tc>
        <w:tc>
          <w:tcPr/>
          <w:p>
            <w:pPr>
              <w:pStyle w:val="Compact"/>
              <w:jc w:val="left"/>
            </w:pPr>
            <w:r>
              <w:t xml:space="preserve">R$ 4.800,00</w:t>
            </w:r>
          </w:p>
        </w:tc>
        <w:tc>
          <w:tcPr/>
          <w:p>
            <w:pPr>
              <w:pStyle w:val="Compact"/>
              <w:jc w:val="left"/>
            </w:pPr>
            <w:r>
              <w:t xml:space="preserve">R$ 4.800,00</w:t>
            </w:r>
          </w:p>
        </w:tc>
        <w:tc>
          <w:tcPr/>
          <w:p>
            <w:pPr>
              <w:pStyle w:val="Compact"/>
              <w:jc w:val="left"/>
            </w:pPr>
            <w:r>
              <w:t xml:space="preserve">2 days</w:t>
            </w:r>
          </w:p>
        </w:tc>
      </w:tr>
      <w:tr>
        <w:tc>
          <w:tcPr/>
          <w:p>
            <w:pPr>
              <w:pStyle w:val="Compact"/>
              <w:jc w:val="left"/>
            </w:pPr>
            <w:r>
              <w:t xml:space="preserve">03</w:t>
            </w:r>
          </w:p>
        </w:tc>
        <w:tc>
          <w:tcPr/>
          <w:p>
            <w:pPr>
              <w:pStyle w:val="Compact"/>
              <w:jc w:val="left"/>
            </w:pPr>
            <w:r>
              <w:t xml:space="preserve">Installation of new copper wiring (cable THW 2,5mm² and 4mm²) for 18 residential circuits including lighting, outlets, and dedicated appliance lines</w:t>
            </w:r>
          </w:p>
        </w:tc>
        <w:tc>
          <w:tcPr/>
          <w:p>
            <w:pPr>
              <w:pStyle w:val="Compact"/>
              <w:jc w:val="left"/>
            </w:pPr>
            <w:r>
              <w:t xml:space="preserve">18</w:t>
            </w:r>
          </w:p>
        </w:tc>
        <w:tc>
          <w:tcPr/>
          <w:p>
            <w:pPr>
              <w:pStyle w:val="Compact"/>
              <w:jc w:val="left"/>
            </w:pPr>
            <w:r>
              <w:t xml:space="preserve">R$ 320,00</w:t>
            </w:r>
          </w:p>
        </w:tc>
        <w:tc>
          <w:tcPr/>
          <w:p>
            <w:pPr>
              <w:pStyle w:val="Compact"/>
              <w:jc w:val="left"/>
            </w:pPr>
            <w:r>
              <w:t xml:space="preserve">R$ 5.760,00</w:t>
            </w:r>
          </w:p>
        </w:tc>
        <w:tc>
          <w:tcPr/>
          <w:p>
            <w:pPr>
              <w:pStyle w:val="Compact"/>
              <w:jc w:val="left"/>
            </w:pPr>
            <w:r>
              <w:t xml:space="preserve">3 days</w:t>
            </w:r>
          </w:p>
        </w:tc>
      </w:tr>
      <w:tr>
        <w:tc>
          <w:tcPr/>
          <w:p>
            <w:pPr>
              <w:pStyle w:val="Compact"/>
              <w:jc w:val="left"/>
            </w:pPr>
            <w:r>
              <w:t xml:space="preserve">04</w:t>
            </w:r>
          </w:p>
        </w:tc>
        <w:tc>
          <w:tcPr/>
          <w:p>
            <w:pPr>
              <w:pStyle w:val="Compact"/>
              <w:jc w:val="left"/>
            </w:pPr>
            <w:r>
              <w:t xml:space="preserve">Installation of 45 new electrical outlets (tomadas), 30 light switches, and 12 LED fixture points with complete wiring and termination</w:t>
            </w:r>
          </w:p>
        </w:tc>
        <w:tc>
          <w:tcPr/>
          <w:p>
            <w:pPr>
              <w:pStyle w:val="Compact"/>
              <w:jc w:val="left"/>
            </w:pPr>
            <w:r>
              <w:t xml:space="preserve">1</w:t>
            </w:r>
          </w:p>
        </w:tc>
        <w:tc>
          <w:tcPr/>
          <w:p>
            <w:pPr>
              <w:pStyle w:val="Compact"/>
              <w:jc w:val="left"/>
            </w:pPr>
            <w:r>
              <w:t xml:space="preserve">R$ 6.200,00</w:t>
            </w:r>
          </w:p>
        </w:tc>
        <w:tc>
          <w:tcPr/>
          <w:p>
            <w:pPr>
              <w:pStyle w:val="Compact"/>
              <w:jc w:val="left"/>
            </w:pPr>
            <w:r>
              <w:t xml:space="preserve">R$ 6.200,00</w:t>
            </w:r>
          </w:p>
        </w:tc>
        <w:tc>
          <w:tcPr/>
          <w:p>
            <w:pPr>
              <w:pStyle w:val="Compact"/>
              <w:jc w:val="left"/>
            </w:pPr>
            <w:r>
              <w:t xml:space="preserve">3 days</w:t>
            </w:r>
          </w:p>
        </w:tc>
      </w:tr>
      <w:tr>
        <w:tc>
          <w:tcPr/>
          <w:p>
            <w:pPr>
              <w:pStyle w:val="Compact"/>
              <w:jc w:val="left"/>
            </w:pPr>
            <w:r>
              <w:t xml:space="preserve">05</w:t>
            </w:r>
          </w:p>
        </w:tc>
        <w:tc>
          <w:tcPr/>
          <w:p>
            <w:pPr>
              <w:pStyle w:val="Compact"/>
              <w:jc w:val="left"/>
            </w:pPr>
            <w:r>
              <w:t xml:space="preserve">Installation of a dedicated 3-phase power circuit (220V) for air conditioning units and electric water heater, including 6mm² cabling and 40A breaker</w:t>
            </w:r>
          </w:p>
        </w:tc>
        <w:tc>
          <w:tcPr/>
          <w:p>
            <w:pPr>
              <w:pStyle w:val="Compact"/>
              <w:jc w:val="left"/>
            </w:pPr>
            <w:r>
              <w:t xml:space="preserve">2</w:t>
            </w:r>
          </w:p>
        </w:tc>
        <w:tc>
          <w:tcPr/>
          <w:p>
            <w:pPr>
              <w:pStyle w:val="Compact"/>
              <w:jc w:val="left"/>
            </w:pPr>
            <w:r>
              <w:t xml:space="preserve">R$ 2.450,00</w:t>
            </w:r>
          </w:p>
        </w:tc>
        <w:tc>
          <w:tcPr/>
          <w:p>
            <w:pPr>
              <w:pStyle w:val="Compact"/>
              <w:jc w:val="left"/>
            </w:pPr>
            <w:r>
              <w:t xml:space="preserve">R$ 4.900,00</w:t>
            </w:r>
          </w:p>
        </w:tc>
        <w:tc>
          <w:tcPr/>
          <w:p>
            <w:pPr>
              <w:pStyle w:val="Compact"/>
              <w:jc w:val="left"/>
            </w:pPr>
            <w:r>
              <w:t xml:space="preserve">2 days</w:t>
            </w:r>
          </w:p>
        </w:tc>
      </w:tr>
      <w:tr>
        <w:tc>
          <w:tcPr/>
          <w:p>
            <w:pPr>
              <w:pStyle w:val="Compact"/>
              <w:jc w:val="left"/>
            </w:pPr>
            <w:r>
              <w:t xml:space="preserve">06</w:t>
            </w:r>
          </w:p>
        </w:tc>
        <w:tc>
          <w:tcPr/>
          <w:p>
            <w:pPr>
              <w:pStyle w:val="Compact"/>
              <w:jc w:val="left"/>
            </w:pPr>
            <w:r>
              <w:t xml:space="preserve">Grounding system (sistema de aterramento) installation and verification per NBR 5410, including earth rod, copper conductor, and resistance measurement</w:t>
            </w:r>
          </w:p>
        </w:tc>
        <w:tc>
          <w:tcPr/>
          <w:p>
            <w:pPr>
              <w:pStyle w:val="Compact"/>
              <w:jc w:val="left"/>
            </w:pPr>
            <w:r>
              <w:t xml:space="preserve">1</w:t>
            </w:r>
          </w:p>
        </w:tc>
        <w:tc>
          <w:tcPr/>
          <w:p>
            <w:pPr>
              <w:pStyle w:val="Compact"/>
              <w:jc w:val="left"/>
            </w:pPr>
            <w:r>
              <w:t xml:space="preserve">R$ 3.100,00</w:t>
            </w:r>
          </w:p>
        </w:tc>
        <w:tc>
          <w:tcPr/>
          <w:p>
            <w:pPr>
              <w:pStyle w:val="Compact"/>
              <w:jc w:val="left"/>
            </w:pPr>
            <w:r>
              <w:t xml:space="preserve">R$ 3.100,00</w:t>
            </w:r>
          </w:p>
        </w:tc>
        <w:tc>
          <w:tcPr/>
          <w:p>
            <w:pPr>
              <w:pStyle w:val="Compact"/>
              <w:jc w:val="left"/>
            </w:pPr>
            <w:r>
              <w:t xml:space="preserve">1 day</w:t>
            </w:r>
          </w:p>
        </w:tc>
      </w:tr>
      <w:tr>
        <w:tc>
          <w:tcPr/>
          <w:p>
            <w:pPr>
              <w:pStyle w:val="Compact"/>
              <w:jc w:val="left"/>
            </w:pPr>
            <w:r>
              <w:t xml:space="preserve">07</w:t>
            </w:r>
          </w:p>
        </w:tc>
        <w:tc>
          <w:tcPr/>
          <w:p>
            <w:pPr>
              <w:pStyle w:val="Compact"/>
              <w:jc w:val="left"/>
            </w:pPr>
            <w:r>
              <w:t xml:space="preserve">Installation of surge protection device (SPD / para-raios) and lightning protection system for the property in Brasília – DF</w:t>
            </w:r>
          </w:p>
        </w:tc>
        <w:tc>
          <w:tcPr/>
          <w:p>
            <w:pPr>
              <w:pStyle w:val="Compact"/>
              <w:jc w:val="left"/>
            </w:pPr>
            <w:r>
              <w:t xml:space="preserve">1</w:t>
            </w:r>
          </w:p>
        </w:tc>
        <w:tc>
          <w:tcPr/>
          <w:p>
            <w:pPr>
              <w:pStyle w:val="Compact"/>
              <w:jc w:val="left"/>
            </w:pPr>
            <w:r>
              <w:t xml:space="preserve">R$ 2.750,00</w:t>
            </w:r>
          </w:p>
        </w:tc>
        <w:tc>
          <w:tcPr/>
          <w:p>
            <w:pPr>
              <w:pStyle w:val="Compact"/>
              <w:jc w:val="left"/>
            </w:pPr>
            <w:r>
              <w:t xml:space="preserve">R$ 2.750,00</w:t>
            </w:r>
          </w:p>
        </w:tc>
        <w:tc>
          <w:tcPr/>
          <w:p>
            <w:pPr>
              <w:pStyle w:val="Compact"/>
              <w:jc w:val="left"/>
            </w:pPr>
            <w:r>
              <w:t xml:space="preserve">1 day</w:t>
            </w:r>
          </w:p>
        </w:tc>
      </w:tr>
      <w:tr>
        <w:tc>
          <w:tcPr/>
          <w:p>
            <w:pPr>
              <w:pStyle w:val="Compact"/>
              <w:jc w:val="left"/>
            </w:pPr>
            <w:r>
              <w:t xml:space="preserve">08</w:t>
            </w:r>
          </w:p>
        </w:tc>
        <w:tc>
          <w:tcPr/>
          <w:p>
            <w:pPr>
              <w:pStyle w:val="Compact"/>
              <w:jc w:val="left"/>
            </w:pPr>
            <w:r>
              <w:t xml:space="preserve">Final electrical testing, load balancing, and issuance of the ART (Anotação de Responsabilidade Técnica) for municipal inspection in Brazil Brasília</w:t>
            </w:r>
          </w:p>
        </w:tc>
        <w:tc>
          <w:tcPr/>
          <w:p>
            <w:pPr>
              <w:pStyle w:val="Compact"/>
              <w:jc w:val="left"/>
            </w:pPr>
            <w:r>
              <w:t xml:space="preserve">1</w:t>
            </w:r>
          </w:p>
        </w:tc>
        <w:tc>
          <w:tcPr/>
          <w:p>
            <w:pPr>
              <w:pStyle w:val="Compact"/>
              <w:jc w:val="left"/>
            </w:pPr>
            <w:r>
              <w:t xml:space="preserve">R$ 1.800,00</w:t>
            </w:r>
          </w:p>
        </w:tc>
        <w:tc>
          <w:tcPr/>
          <w:p>
            <w:pPr>
              <w:pStyle w:val="Compact"/>
              <w:jc w:val="left"/>
            </w:pPr>
            <w:r>
              <w:t xml:space="preserve">R$ 1.800,00</w:t>
            </w:r>
          </w:p>
        </w:tc>
        <w:tc>
          <w:tcPr/>
          <w:p>
            <w:pPr>
              <w:pStyle w:val="Compact"/>
              <w:jc w:val="left"/>
            </w:pPr>
            <w:r>
              <w:t xml:space="preserve">1 day</w:t>
            </w:r>
          </w:p>
        </w:tc>
      </w:tr>
      <w:tr>
        <w:tc>
          <w:tcPr/>
          <w:p>
            <w:pPr>
              <w:pStyle w:val="Compact"/>
              <w:jc w:val="left"/>
            </w:pPr>
            <w:r>
              <w:t xml:space="preserve">09</w:t>
            </w:r>
          </w:p>
        </w:tc>
        <w:tc>
          <w:tcPr/>
          <w:p>
            <w:pPr>
              <w:pStyle w:val="Compact"/>
              <w:jc w:val="left"/>
            </w:pPr>
            <w:r>
              <w:t xml:space="preserve">Project documentation, as-built drawings, and technical report for the client's records and future maintenance reference</w:t>
            </w:r>
          </w:p>
        </w:tc>
        <w:tc>
          <w:tcPr/>
          <w:p>
            <w:pPr>
              <w:pStyle w:val="Compact"/>
              <w:jc w:val="left"/>
            </w:pPr>
            <w:r>
              <w:t xml:space="preserve">1</w:t>
            </w:r>
          </w:p>
        </w:tc>
        <w:tc>
          <w:tcPr/>
          <w:p>
            <w:pPr>
              <w:pStyle w:val="Compact"/>
              <w:jc w:val="left"/>
            </w:pPr>
            <w:r>
              <w:t xml:space="preserve">R$ 950,00</w:t>
            </w:r>
          </w:p>
        </w:tc>
        <w:tc>
          <w:tcPr/>
          <w:p>
            <w:pPr>
              <w:pStyle w:val="Compact"/>
              <w:jc w:val="left"/>
            </w:pPr>
            <w:r>
              <w:t xml:space="preserve">R$ 950,00</w:t>
            </w:r>
          </w:p>
        </w:tc>
        <w:tc>
          <w:tcPr/>
          <w:p>
            <w:pPr>
              <w:pStyle w:val="Compact"/>
              <w:jc w:val="left"/>
            </w:pPr>
            <w:r>
              <w:t xml:space="preserve">2 days</w:t>
            </w:r>
          </w:p>
        </w:tc>
      </w:tr>
      <w:tr>
        <w:tc>
          <w:tcPr>
            <w:gridSpan w:val="4"/>
          </w:tcPr>
          <w:p>
            <w:pPr>
              <w:pStyle w:val="Compact"/>
              <w:jc w:val="left"/>
            </w:pPr>
            <w:r>
              <w:t xml:space="preserve">TOTAL ESTIMATED COST (before taxes)</w:t>
            </w:r>
          </w:p>
        </w:tc>
        <w:tc>
          <w:tcPr/>
          <w:p>
            <w:pPr>
              <w:pStyle w:val="Compact"/>
              <w:jc w:val="left"/>
            </w:pPr>
            <w:r>
              <w:t xml:space="preserve">R$ 31.510,00</w:t>
            </w:r>
          </w:p>
        </w:tc>
        <w:tc>
          <w:tcPr/>
          <w:p>
            <w:pPr>
              <w:pStyle w:val="Compact"/>
              <w:jc w:val="left"/>
            </w:pPr>
            <w:r>
              <w:t xml:space="preserve">~16 working days</w:t>
            </w:r>
          </w:p>
        </w:tc>
      </w:tr>
      <w:tr>
        <w:tc>
          <w:tcPr>
            <w:gridSpan w:val="4"/>
          </w:tcPr>
          <w:p>
            <w:pPr>
              <w:pStyle w:val="Compact"/>
              <w:jc w:val="left"/>
            </w:pPr>
            <w:r>
              <w:t xml:space="preserve">Applicable Taxes (ISS Brasília – DF: 2% + PIS/COFINS: 3.65%)</w:t>
            </w:r>
          </w:p>
        </w:tc>
        <w:tc>
          <w:tcPr/>
          <w:p>
            <w:pPr>
              <w:pStyle w:val="Compact"/>
              <w:jc w:val="left"/>
            </w:pPr>
            <w:r>
              <w:t xml:space="preserve">R$ 1.830,32</w:t>
            </w:r>
          </w:p>
        </w:tc>
        <w:tc>
          <w:tcPr/>
          <w:p>
            <w:pPr>
              <w:pStyle w:val="Compact"/>
              <w:jc w:val="left"/>
            </w:pPr>
            <w:r>
              <w:t xml:space="preserve">—</w:t>
            </w:r>
          </w:p>
        </w:tc>
      </w:tr>
      <w:tr>
        <w:tc>
          <w:tcPr>
            <w:gridSpan w:val="4"/>
          </w:tcPr>
          <w:p>
            <w:pPr>
              <w:pStyle w:val="Compact"/>
              <w:jc w:val="left"/>
            </w:pPr>
            <w:r>
              <w:t xml:space="preserve">GRAND TOTAL (Quotation Estimate Final Amount)</w:t>
            </w:r>
          </w:p>
        </w:tc>
        <w:tc>
          <w:tcPr/>
          <w:p>
            <w:pPr>
              <w:pStyle w:val="Compact"/>
              <w:jc w:val="left"/>
            </w:pPr>
            <w:r>
              <w:t xml:space="preserve">R$ 33.340,32</w:t>
            </w:r>
          </w:p>
        </w:tc>
        <w:tc>
          <w:tcPr/>
          <w:p>
            <w:pPr>
              <w:pStyle w:val="Compact"/>
              <w:jc w:val="left"/>
            </w:pPr>
            <w:r>
              <w:t xml:space="preserve">—</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After this period, prices may be adjusted to reflect changes in material costs, labor rates, or regulatory requirements in Brazil Brasília.</w:t>
      </w:r>
    </w:p>
    <w:p>
      <w:pPr>
        <w:numPr>
          <w:ilvl w:val="0"/>
          <w:numId w:val="1001"/>
        </w:numPr>
        <w:pStyle w:val="Compact"/>
      </w:pPr>
      <w:r>
        <w:rPr>
          <w:bCs/>
          <w:b/>
        </w:rPr>
        <w:t xml:space="preserve">Payment Schedule:</w:t>
      </w:r>
      <w:r>
        <w:t xml:space="preserve"> </w:t>
      </w:r>
      <w:r>
        <w:t xml:space="preserve">40% advance payment upon contract signing; 40% upon completion of major installation phases (items 02–05); 20% upon final inspection sign-off and delivery of the ART document.</w:t>
      </w:r>
    </w:p>
    <w:p>
      <w:pPr>
        <w:numPr>
          <w:ilvl w:val="0"/>
          <w:numId w:val="1001"/>
        </w:numPr>
        <w:pStyle w:val="Compact"/>
      </w:pPr>
      <w:r>
        <w:rPr>
          <w:bCs/>
          <w:b/>
        </w:rPr>
        <w:t xml:space="preserve">Warranty:</w:t>
      </w:r>
      <w:r>
        <w:t xml:space="preserve"> </w:t>
      </w:r>
      <w:r>
        <w:t xml:space="preserve">All Electrician labor and installed materials carry a 24-month warranty from the date of final acceptance. This warranty covers workmanship defects and material failures under normal operating conditions.</w:t>
      </w:r>
    </w:p>
    <w:p>
      <w:pPr>
        <w:numPr>
          <w:ilvl w:val="0"/>
          <w:numId w:val="1001"/>
        </w:numPr>
        <w:pStyle w:val="Compact"/>
      </w:pPr>
      <w:r>
        <w:rPr>
          <w:bCs/>
          <w:b/>
        </w:rPr>
        <w:t xml:space="preserve">Regulatory Compliance:</w:t>
      </w:r>
      <w:r>
        <w:t xml:space="preserve"> </w:t>
      </w:r>
      <w:r>
        <w:t xml:space="preserve">The Electrician team guarantees full compliance with NBR 5410, NBR 5419 (lightning protection), and all municipal electrical codes applicable in the Federal District of Brasília. The client is responsible for obtaining any additional permits from the local power utility (CEB – Companhia Energética de Brasília) if required for service upgrades.</w:t>
      </w:r>
    </w:p>
    <w:p>
      <w:pPr>
        <w:numPr>
          <w:ilvl w:val="0"/>
          <w:numId w:val="1001"/>
        </w:numPr>
        <w:pStyle w:val="Compact"/>
      </w:pPr>
      <w:r>
        <w:rPr>
          <w:bCs/>
          <w:b/>
        </w:rPr>
        <w:t xml:space="preserve">Access and Scheduling:</w:t>
      </w:r>
      <w:r>
        <w:t xml:space="preserve"> </w:t>
      </w:r>
      <w:r>
        <w:t xml:space="preserve">Work will be performed Monday through Friday, 08:00 to 17:00, at the client's property in Brasília – DF. The client must ensure unobstructed access to all work areas and coordinate with the building management (síndico) if the property is within a condominium.</w:t>
      </w:r>
    </w:p>
    <w:p>
      <w:pPr>
        <w:numPr>
          <w:ilvl w:val="0"/>
          <w:numId w:val="1001"/>
        </w:numPr>
        <w:pStyle w:val="Compact"/>
      </w:pPr>
      <w:r>
        <w:rPr>
          <w:bCs/>
          <w:b/>
        </w:rPr>
        <w:t xml:space="preserve">Change Orders:</w:t>
      </w:r>
      <w:r>
        <w:t xml:space="preserve"> </w:t>
      </w:r>
      <w:r>
        <w:t xml:space="preserve">Any modifications to the scope of work beyond what is described in this Quotation Estimate will require a written amendment signed by both parties. Additional costs will be quoted separately before execution.</w:t>
      </w:r>
    </w:p>
    <w:p>
      <w:pPr>
        <w:numPr>
          <w:ilvl w:val="0"/>
          <w:numId w:val="1001"/>
        </w:numPr>
        <w:pStyle w:val="Compact"/>
      </w:pPr>
      <w:r>
        <w:rPr>
          <w:bCs/>
          <w:b/>
        </w:rPr>
        <w:t xml:space="preserve">Force Majeure:</w:t>
      </w:r>
      <w:r>
        <w:t xml:space="preserve"> </w:t>
      </w:r>
      <w:r>
        <w:t xml:space="preserve">Delays caused by weather conditions (including the dry-season dust storms common in Brasília), utility outages, or government-mandated work stoppages will extend the project timeline without penalty to either party.</w:t>
      </w:r>
    </w:p>
    <w:p>
      <w:pPr>
        <w:pStyle w:val="FirstParagraph"/>
      </w:pPr>
      <w:r>
        <w:rPr>
          <w:bCs/>
          <w:b/>
        </w:rPr>
        <w:t xml:space="preserve">Important Note for Brazil Brasília Clients:</w:t>
      </w:r>
      <w:r>
        <w:t xml:space="preserve"> </w:t>
      </w:r>
      <w:r>
        <w:t xml:space="preserve">All electrical installations in the Federal District require prior notification to the local CEB distribution center. Our Electrician team will handle the technical documentation submission, but the client must authorize the utility connection or reconnection. Additionally, properties in the Plano Piloto and surrounding quadras may require additional structural permits from the IBRAM (Instituto Brasília Ambiental) for exterior conduit routing.</w:t>
      </w:r>
    </w:p>
    <w:p>
      <w:pPr>
        <w:pStyle w:val="BodyText"/>
      </w:pPr>
      <w:r>
        <w:t xml:space="preserve">4. Acceptance and Authorization</w:t>
      </w:r>
    </w:p>
    <w:p>
      <w:pPr>
        <w:pStyle w:val="BodyText"/>
      </w:pPr>
      <w:r>
        <w:t xml:space="preserve">By signing below, the client acknowledges receipt of this Quotation Estimate for Electrician services in Brazil Brasília, accepts the terms, conditions, and pricing outlined herein, and authorizes Brasília Elite Electrical Solutions Ltda. to proceed with the described scope of work.</w:t>
      </w:r>
    </w:p>
    <w:p>
      <w:pPr>
        <w:pStyle w:val="BodyText"/>
      </w:pPr>
      <w:r>
        <w:rPr>
          <w:bCs/>
          <w:b/>
        </w:rPr>
        <w:t xml:space="preserve">Client Signature</w:t>
      </w:r>
      <w:r>
        <w:br/>
      </w:r>
      <w:r>
        <w:t xml:space="preserve">Name: ______________________________</w:t>
      </w:r>
      <w:r>
        <w:br/>
      </w:r>
      <w:r>
        <w:t xml:space="preserve">CNPJ/CPF: ______________________________</w:t>
      </w:r>
      <w:r>
        <w:br/>
      </w:r>
      <w:r>
        <w:t xml:space="preserve">Date: ____/____/________</w:t>
      </w:r>
    </w:p>
    <w:p>
      <w:pPr>
        <w:pStyle w:val="BodyText"/>
      </w:pPr>
      <w:r>
        <w:rPr>
          <w:bCs/>
          <w:b/>
        </w:rPr>
        <w:t xml:space="preserve">Brasília Elite Electrical Solutions Ltda.</w:t>
      </w:r>
      <w:r>
        <w:br/>
      </w:r>
      <w:r>
        <w:t xml:space="preserve">Name: Eng. Ricardo Almeida Santos</w:t>
      </w:r>
      <w:r>
        <w:br/>
      </w:r>
      <w:r>
        <w:t xml:space="preserve">CREA-DF: 123456-D</w:t>
      </w:r>
      <w:r>
        <w:br/>
      </w:r>
      <w:r>
        <w:t xml:space="preserve">Date: ____/____/________</w:t>
      </w:r>
    </w:p>
    <w:p>
      <w:pPr>
        <w:pStyle w:val="BodyText"/>
      </w:pPr>
      <w:r>
        <w:t xml:space="preserve">Quotation Estimate QE-BSB-2025-04871 | Brasília Elite Electrical Solutions Ltda. | CNPJ 12.345.678/0001-90</w:t>
      </w:r>
    </w:p>
    <w:p>
      <w:pPr>
        <w:pStyle w:val="BodyText"/>
      </w:pPr>
      <w:r>
        <w:t xml:space="preserve">Setor Comercial Sul, Quadra 03, Bloco A, Sala 1204 – Brasília/DF – CEP 70304-900 | +55 (61) 3344-5566</w:t>
      </w:r>
    </w:p>
    <w:p>
      <w:pPr>
        <w:pStyle w:val="BodyText"/>
      </w:pPr>
      <w:r>
        <w:t xml:space="preserve">This document is a Quotation Estimate for Electrician services in Brazil Brasília and does not constitute a binding contract until countersigned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Brazil Brasília</dc:title>
  <dc:creator/>
  <dc:language>en</dc:language>
  <cp:keywords/>
  <dcterms:created xsi:type="dcterms:W3CDTF">2026-10-10T03:50:32Z</dcterms:created>
  <dcterms:modified xsi:type="dcterms:W3CDTF">2026-10-10T03:50:32Z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