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Electrician Services — Chile Santiago</w:t>
      </w:r>
    </w:p>
    <w:p>
      <w:pPr>
        <w:pStyle w:val="BodyText"/>
      </w:pPr>
      <w:r>
        <w:t xml:space="preserve">Document No: QE-2025-0847 | Date: June 15, 2025</w:t>
      </w:r>
    </w:p>
    <w:bookmarkEnd w:id="20"/>
    <w:p>
      <w:pPr>
        <w:pStyle w:val="BodyText"/>
      </w:pPr>
      <w:r>
        <w:rPr>
          <w:bCs/>
          <w:b/>
        </w:rPr>
        <w:t xml:space="preserve">Andes Electrical Solutions SpA</w:t>
      </w:r>
      <w:r>
        <w:t xml:space="preserve"> </w:t>
      </w:r>
      <w:r>
        <w:t xml:space="preserve">Av. Providencia 1250, Of. 804</w:t>
      </w:r>
      <w:r>
        <w:br/>
      </w:r>
      <w:r>
        <w:t xml:space="preserve">Providencia, Santiago, Chile</w:t>
      </w:r>
      <w:r>
        <w:br/>
      </w:r>
      <w:r>
        <w:t xml:space="preserve">RUT: 76.543.210-8</w:t>
      </w:r>
      <w:r>
        <w:br/>
      </w:r>
      <w:r>
        <w:t xml:space="preserve">Phone: +56 2 2345 6789</w:t>
      </w:r>
      <w:r>
        <w:br/>
      </w:r>
      <w:r>
        <w:t xml:space="preserve">Email: estimates@andes-electrical.cl</w:t>
      </w:r>
    </w:p>
    <w:p>
      <w:pPr>
        <w:pStyle w:val="BodyText"/>
      </w:pPr>
      <w:r>
        <w:rPr>
          <w:bCs/>
          <w:b/>
        </w:rPr>
        <w:t xml:space="preserve">Prepared For:</w:t>
      </w:r>
      <w:r>
        <w:t xml:space="preserve"> </w:t>
      </w:r>
      <w:r>
        <w:t xml:space="preserve">Constructora del Pacífico Ltda.</w:t>
      </w:r>
      <w:r>
        <w:br/>
      </w:r>
      <w:r>
        <w:t xml:space="preserve">Av. Apoquindo 4500, Piso 12</w:t>
      </w:r>
      <w:r>
        <w:br/>
      </w:r>
      <w:r>
        <w:t xml:space="preserve">Las Condes, Santiago, Chile</w:t>
      </w:r>
      <w:r>
        <w:br/>
      </w:r>
      <w:r>
        <w:t xml:space="preserve">RUT: 80.123.456-3</w:t>
      </w:r>
      <w:r>
        <w:br/>
      </w:r>
      <w:r>
        <w:t xml:space="preserve">Contact: Ing. María Fernanda Rojas</w:t>
      </w:r>
      <w:r>
        <w:br/>
      </w:r>
      <w:r>
        <w:t xml:space="preserve">Email: m.rojas@constructorapacifico.cl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Andes Electrical Solutions SpA, a licensed and certified</w:t>
      </w:r>
      <w:r>
        <w:t xml:space="preserve"> </w:t>
      </w:r>
      <w:r>
        <w:t xml:space="preserve">Electrician</w:t>
      </w:r>
      <w:r>
        <w:t xml:space="preserve"> </w:t>
      </w:r>
      <w:r>
        <w:t xml:space="preserve">service provider operating in</w:t>
      </w:r>
      <w:r>
        <w:t xml:space="preserve"> </w:t>
      </w:r>
      <w:r>
        <w:t xml:space="preserve">Chile Santiago</w:t>
      </w:r>
      <w:r>
        <w:t xml:space="preserve">, to formally present the scope of work, pricing, and conditions for the comprehensive electrical installation and maintenance project at the client's commercial premises located in the Las Condes commune of Santiago, Chile. This document serves as a binding proposal for a period of thirty (30) calendar days from the date of issuance, after which prices may be subject to revision based on material cost fluctuations in the Chilean market.</w:t>
      </w:r>
    </w:p>
    <w:p>
      <w:pPr>
        <w:pStyle w:val="BodyText"/>
      </w:pPr>
      <w:r>
        <w:t xml:space="preserve">2. Scope of Work — Electrician Services in Chile Santiago</w:t>
      </w:r>
    </w:p>
    <w:p>
      <w:pPr>
        <w:pStyle w:val="BodyText"/>
      </w:pPr>
      <w:r>
        <w:t xml:space="preserve">The following</w:t>
      </w:r>
      <w:r>
        <w:t xml:space="preserve"> </w:t>
      </w:r>
      <w:r>
        <w:t xml:space="preserve">Electrician</w:t>
      </w:r>
      <w:r>
        <w:t xml:space="preserve"> </w:t>
      </w:r>
      <w:r>
        <w:t xml:space="preserve">services are included in this</w:t>
      </w:r>
      <w:r>
        <w:t xml:space="preserve"> </w:t>
      </w:r>
      <w:r>
        <w:t xml:space="preserve">Quotation Estimate</w:t>
      </w:r>
      <w:r>
        <w:t xml:space="preserve"> </w:t>
      </w:r>
      <w:r>
        <w:t xml:space="preserve">for the project located in</w:t>
      </w:r>
      <w:r>
        <w:t xml:space="preserve"> </w:t>
      </w:r>
      <w:r>
        <w:t xml:space="preserve">Chile Santiago</w:t>
      </w:r>
      <w:r>
        <w:t xml:space="preserve">. All work shall comply with the Chilean National Electrical Code (NCh Elec 4/2003), the regulations established by the Superintendencia de Electricidad y Combustibles (SEC), and the municipal building permits required by the Ilustre Municipalidad de Las Condes, Santiago.</w:t>
      </w:r>
    </w:p>
    <w:p>
      <w:pPr>
        <w:numPr>
          <w:ilvl w:val="0"/>
          <w:numId w:val="1001"/>
        </w:numPr>
        <w:pStyle w:val="Compact"/>
      </w:pPr>
      <w:r>
        <w:t xml:space="preserve">Complete electrical wiring installation for a 2,400 m² commercial office space, including power circuits, lighting circuits, and data cabling infrastructure.</w:t>
      </w:r>
    </w:p>
    <w:p>
      <w:pPr>
        <w:numPr>
          <w:ilvl w:val="0"/>
          <w:numId w:val="1001"/>
        </w:numPr>
        <w:pStyle w:val="Compact"/>
      </w:pPr>
      <w:r>
        <w:t xml:space="preserve">Installation and commissioning of a 630A main electrical panel with 48 sub-circuit breakers, conforming to SEC standards for commercial installations in Santiago.</w:t>
      </w:r>
    </w:p>
    <w:p>
      <w:pPr>
        <w:numPr>
          <w:ilvl w:val="0"/>
          <w:numId w:val="1001"/>
        </w:numPr>
        <w:pStyle w:val="Compact"/>
      </w:pPr>
      <w:r>
        <w:t xml:space="preserve">Installation of 320 LED luminaires (ceiling-mounted and wall-mounted) with emergency backup lighting in compliance with Chilean fire safety regulations.</w:t>
      </w:r>
    </w:p>
    <w:p>
      <w:pPr>
        <w:numPr>
          <w:ilvl w:val="0"/>
          <w:numId w:val="1001"/>
        </w:numPr>
        <w:pStyle w:val="Compact"/>
      </w:pPr>
      <w:r>
        <w:t xml:space="preserve">Installation of 180 power outlets (16A and 20A) and 90 data/telephone outlets throughout the premises.</w:t>
      </w:r>
    </w:p>
    <w:p>
      <w:pPr>
        <w:numPr>
          <w:ilvl w:val="0"/>
          <w:numId w:val="1001"/>
        </w:numPr>
        <w:pStyle w:val="Compact"/>
      </w:pPr>
      <w:r>
        <w:t xml:space="preserve">Grounding and lightning protection system installation per NCh Elec 4/2003 requirements for structures in the Santiago metropolitan zone.</w:t>
      </w:r>
    </w:p>
    <w:p>
      <w:pPr>
        <w:numPr>
          <w:ilvl w:val="0"/>
          <w:numId w:val="1001"/>
        </w:numPr>
        <w:pStyle w:val="Compact"/>
      </w:pPr>
      <w:r>
        <w:t xml:space="preserve">Installation of three (3) 30HP variable-speed air conditioning units with dedicated 220V circuits.</w:t>
      </w:r>
    </w:p>
    <w:p>
      <w:pPr>
        <w:numPr>
          <w:ilvl w:val="0"/>
          <w:numId w:val="1001"/>
        </w:numPr>
        <w:pStyle w:val="Compact"/>
      </w:pPr>
      <w:r>
        <w:t xml:space="preserve">Electrical safety inspection, thermographic scanning, and issuance of the Certificate of Electrical Installation (Certificado de Instalación Eléctrica) required by the SEC for occupancy permits in Chile Santiago.</w:t>
      </w:r>
    </w:p>
    <w:p>
      <w:pPr>
        <w:pStyle w:val="FirstParagraph"/>
      </w:pPr>
      <w:r>
        <w:t xml:space="preserve">3. Detailed Pricing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c>
          <w:tcPr/>
          <w:p>
            <w:pPr>
              <w:pStyle w:val="Compact"/>
              <w:jc w:val="left"/>
            </w:pPr>
            <w:r>
              <w:t xml:space="preserve">Unit</w:t>
            </w:r>
          </w:p>
        </w:tc>
      </w:tr>
      <w:tr>
        <w:tc>
          <w:tcPr/>
          <w:p>
            <w:pPr>
              <w:pStyle w:val="Compact"/>
              <w:jc w:val="left"/>
            </w:pPr>
            <w:r>
              <w:t xml:space="preserve">01</w:t>
            </w:r>
          </w:p>
        </w:tc>
        <w:tc>
          <w:tcPr/>
          <w:p>
            <w:pPr>
              <w:pStyle w:val="Compact"/>
              <w:jc w:val="left"/>
            </w:pPr>
            <w:r>
              <w:t xml:space="preserve">Electrical wiring installation (copper cable 2.5mm² and 4mm², PVC conduit 20mm and 25mm)</w:t>
            </w:r>
          </w:p>
        </w:tc>
        <w:tc>
          <w:tcPr/>
          <w:p>
            <w:pPr>
              <w:pStyle w:val="Compact"/>
              <w:jc w:val="left"/>
            </w:pPr>
            <w:r>
              <w:t xml:space="preserve">2,400</w:t>
            </w:r>
          </w:p>
        </w:tc>
        <w:tc>
          <w:tcPr/>
          <w:p>
            <w:pPr>
              <w:pStyle w:val="Compact"/>
              <w:jc w:val="left"/>
            </w:pPr>
            <w:r>
              <w:t xml:space="preserve">18,500</w:t>
            </w:r>
          </w:p>
        </w:tc>
        <w:tc>
          <w:tcPr/>
          <w:p>
            <w:pPr>
              <w:pStyle w:val="Compact"/>
              <w:jc w:val="left"/>
            </w:pPr>
            <w:r>
              <w:t xml:space="preserve">44,400,000</w:t>
            </w:r>
          </w:p>
        </w:tc>
        <w:tc>
          <w:tcPr/>
          <w:p>
            <w:pPr>
              <w:pStyle w:val="Compact"/>
              <w:jc w:val="left"/>
            </w:pPr>
            <w:r>
              <w:t xml:space="preserve">m²</w:t>
            </w:r>
          </w:p>
        </w:tc>
      </w:tr>
      <w:tr>
        <w:tc>
          <w:tcPr/>
          <w:p>
            <w:pPr>
              <w:pStyle w:val="Compact"/>
              <w:jc w:val="left"/>
            </w:pPr>
            <w:r>
              <w:t xml:space="preserve">02</w:t>
            </w:r>
          </w:p>
        </w:tc>
        <w:tc>
          <w:tcPr/>
          <w:p>
            <w:pPr>
              <w:pStyle w:val="Compact"/>
              <w:jc w:val="left"/>
            </w:pPr>
            <w:r>
              <w:t xml:space="preserve">Main electrical panel 630A with 48 breakers, busbars, and labeling</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Set</w:t>
            </w:r>
          </w:p>
        </w:tc>
      </w:tr>
      <w:tr>
        <w:tc>
          <w:tcPr/>
          <w:p>
            <w:pPr>
              <w:pStyle w:val="Compact"/>
              <w:jc w:val="left"/>
            </w:pPr>
            <w:r>
              <w:t xml:space="preserve">03</w:t>
            </w:r>
          </w:p>
        </w:tc>
        <w:tc>
          <w:tcPr/>
          <w:p>
            <w:pPr>
              <w:pStyle w:val="Compact"/>
              <w:jc w:val="left"/>
            </w:pPr>
            <w:r>
              <w:t xml:space="preserve">LED luminaire installation (ceiling and wall mounted) with emergency backup</w:t>
            </w:r>
          </w:p>
        </w:tc>
        <w:tc>
          <w:tcPr/>
          <w:p>
            <w:pPr>
              <w:pStyle w:val="Compact"/>
              <w:jc w:val="left"/>
            </w:pPr>
            <w:r>
              <w:t xml:space="preserve">320</w:t>
            </w:r>
          </w:p>
        </w:tc>
        <w:tc>
          <w:tcPr/>
          <w:p>
            <w:pPr>
              <w:pStyle w:val="Compact"/>
              <w:jc w:val="left"/>
            </w:pPr>
            <w:r>
              <w:t xml:space="preserve">42,000</w:t>
            </w:r>
          </w:p>
        </w:tc>
        <w:tc>
          <w:tcPr/>
          <w:p>
            <w:pPr>
              <w:pStyle w:val="Compact"/>
              <w:jc w:val="left"/>
            </w:pPr>
            <w:r>
              <w:t xml:space="preserve">13,440,000</w:t>
            </w:r>
          </w:p>
        </w:tc>
        <w:tc>
          <w:tcPr/>
          <w:p>
            <w:pPr>
              <w:pStyle w:val="Compact"/>
              <w:jc w:val="left"/>
            </w:pPr>
            <w:r>
              <w:t xml:space="preserve">Unit</w:t>
            </w:r>
          </w:p>
        </w:tc>
      </w:tr>
      <w:tr>
        <w:tc>
          <w:tcPr/>
          <w:p>
            <w:pPr>
              <w:pStyle w:val="Compact"/>
              <w:jc w:val="left"/>
            </w:pPr>
            <w:r>
              <w:t xml:space="preserve">04</w:t>
            </w:r>
          </w:p>
        </w:tc>
        <w:tc>
          <w:tcPr/>
          <w:p>
            <w:pPr>
              <w:pStyle w:val="Compact"/>
              <w:jc w:val="left"/>
            </w:pPr>
            <w:r>
              <w:t xml:space="preserve">Power and data outlet installation (16A, 20A, Cat6)</w:t>
            </w:r>
          </w:p>
        </w:tc>
        <w:tc>
          <w:tcPr/>
          <w:p>
            <w:pPr>
              <w:pStyle w:val="Compact"/>
              <w:jc w:val="left"/>
            </w:pPr>
            <w:r>
              <w:t xml:space="preserve">270</w:t>
            </w:r>
          </w:p>
        </w:tc>
        <w:tc>
          <w:tcPr/>
          <w:p>
            <w:pPr>
              <w:pStyle w:val="Compact"/>
              <w:jc w:val="left"/>
            </w:pPr>
            <w:r>
              <w:t xml:space="preserve">38,000</w:t>
            </w:r>
          </w:p>
        </w:tc>
        <w:tc>
          <w:tcPr/>
          <w:p>
            <w:pPr>
              <w:pStyle w:val="Compact"/>
              <w:jc w:val="left"/>
            </w:pPr>
            <w:r>
              <w:t xml:space="preserve">10,260,000</w:t>
            </w:r>
          </w:p>
        </w:tc>
        <w:tc>
          <w:tcPr/>
          <w:p>
            <w:pPr>
              <w:pStyle w:val="Compact"/>
              <w:jc w:val="left"/>
            </w:pPr>
            <w:r>
              <w:t xml:space="preserve">Unit</w:t>
            </w:r>
          </w:p>
        </w:tc>
      </w:tr>
      <w:tr>
        <w:tc>
          <w:tcPr/>
          <w:p>
            <w:pPr>
              <w:pStyle w:val="Compact"/>
              <w:jc w:val="left"/>
            </w:pPr>
            <w:r>
              <w:t xml:space="preserve">05</w:t>
            </w:r>
          </w:p>
        </w:tc>
        <w:tc>
          <w:tcPr/>
          <w:p>
            <w:pPr>
              <w:pStyle w:val="Compact"/>
              <w:jc w:val="left"/>
            </w:pPr>
            <w:r>
              <w:t xml:space="preserve">Grounding and lightning protection system (copper rods, mesh, bonding)</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c>
          <w:tcPr/>
          <w:p>
            <w:pPr>
              <w:pStyle w:val="Compact"/>
              <w:jc w:val="left"/>
            </w:pPr>
            <w:r>
              <w:t xml:space="preserve">Set</w:t>
            </w:r>
          </w:p>
        </w:tc>
      </w:tr>
      <w:tr>
        <w:tc>
          <w:tcPr/>
          <w:p>
            <w:pPr>
              <w:pStyle w:val="Compact"/>
              <w:jc w:val="left"/>
            </w:pPr>
            <w:r>
              <w:t xml:space="preserve">06</w:t>
            </w:r>
          </w:p>
        </w:tc>
        <w:tc>
          <w:tcPr/>
          <w:p>
            <w:pPr>
              <w:pStyle w:val="Compact"/>
              <w:jc w:val="left"/>
            </w:pPr>
            <w:r>
              <w:t xml:space="preserve">Air conditioning unit electrical connection (30HP, 220V dedicated circuit)</w:t>
            </w:r>
          </w:p>
        </w:tc>
        <w:tc>
          <w:tcPr/>
          <w:p>
            <w:pPr>
              <w:pStyle w:val="Compact"/>
              <w:jc w:val="left"/>
            </w:pPr>
            <w:r>
              <w:t xml:space="preserve">3</w:t>
            </w:r>
          </w:p>
        </w:tc>
        <w:tc>
          <w:tcPr/>
          <w:p>
            <w:pPr>
              <w:pStyle w:val="Compact"/>
              <w:jc w:val="left"/>
            </w:pPr>
            <w:r>
              <w:t xml:space="preserve">385,000</w:t>
            </w:r>
          </w:p>
        </w:tc>
        <w:tc>
          <w:tcPr/>
          <w:p>
            <w:pPr>
              <w:pStyle w:val="Compact"/>
              <w:jc w:val="left"/>
            </w:pPr>
            <w:r>
              <w:t xml:space="preserve">1,155,000</w:t>
            </w:r>
          </w:p>
        </w:tc>
        <w:tc>
          <w:tcPr/>
          <w:p>
            <w:pPr>
              <w:pStyle w:val="Compact"/>
              <w:jc w:val="left"/>
            </w:pPr>
            <w:r>
              <w:t xml:space="preserve">Unit</w:t>
            </w:r>
          </w:p>
        </w:tc>
      </w:tr>
      <w:tr>
        <w:tc>
          <w:tcPr/>
          <w:p>
            <w:pPr>
              <w:pStyle w:val="Compact"/>
              <w:jc w:val="left"/>
            </w:pPr>
            <w:r>
              <w:t xml:space="preserve">07</w:t>
            </w:r>
          </w:p>
        </w:tc>
        <w:tc>
          <w:tcPr/>
          <w:p>
            <w:pPr>
              <w:pStyle w:val="Compact"/>
              <w:jc w:val="left"/>
            </w:pPr>
            <w:r>
              <w:t xml:space="preserve">Thermographic inspection, safety testing, and SEC certification filing</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Service</w:t>
            </w:r>
          </w:p>
        </w:tc>
      </w:tr>
      <w:tr>
        <w:tc>
          <w:tcPr/>
          <w:p>
            <w:pPr>
              <w:pStyle w:val="Compact"/>
              <w:jc w:val="left"/>
            </w:pPr>
            <w:r>
              <w:t xml:space="preserve">08</w:t>
            </w:r>
          </w:p>
        </w:tc>
        <w:tc>
          <w:tcPr/>
          <w:p>
            <w:pPr>
              <w:pStyle w:val="Compact"/>
              <w:jc w:val="left"/>
            </w:pPr>
            <w:r>
              <w:t xml:space="preserve">Project supervision, technical documentation, and as-built drawings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Service</w:t>
            </w:r>
          </w:p>
        </w:tc>
      </w:tr>
      <w:tr>
        <w:tc>
          <w:tcPr>
            <w:gridSpan w:val="4"/>
          </w:tcPr>
          <w:p>
            <w:pPr>
              <w:pStyle w:val="Compact"/>
              <w:jc w:val="left"/>
            </w:pPr>
            <w:r>
              <w:t xml:space="preserve">SUBTOTAL (CLP)</w:t>
            </w:r>
          </w:p>
        </w:tc>
        <w:tc>
          <w:tcPr/>
          <w:p>
            <w:pPr>
              <w:pStyle w:val="Compact"/>
              <w:jc w:val="left"/>
            </w:pPr>
            <w:r>
              <w:t xml:space="preserve">76,035,000</w:t>
            </w:r>
          </w:p>
        </w:tc>
        <w:tc>
          <w:tcPr/>
          <w:p>
            <w:pPr>
              <w:pStyle w:val="Compact"/>
            </w:pPr>
          </w:p>
        </w:tc>
      </w:tr>
      <w:tr>
        <w:tc>
          <w:tcPr>
            <w:gridSpan w:val="4"/>
          </w:tcPr>
          <w:p>
            <w:pPr>
              <w:pStyle w:val="Compact"/>
              <w:jc w:val="left"/>
            </w:pPr>
            <w:r>
              <w:t xml:space="preserve">IVA 19% (CLP)</w:t>
            </w:r>
          </w:p>
        </w:tc>
        <w:tc>
          <w:tcPr/>
          <w:p>
            <w:pPr>
              <w:pStyle w:val="Compact"/>
              <w:jc w:val="left"/>
            </w:pPr>
            <w:r>
              <w:t xml:space="preserve">14,446,650</w:t>
            </w:r>
          </w:p>
        </w:tc>
        <w:tc>
          <w:tcPr/>
          <w:p>
            <w:pPr>
              <w:pStyle w:val="Compact"/>
            </w:pPr>
          </w:p>
        </w:tc>
      </w:tr>
      <w:tr>
        <w:tc>
          <w:tcPr>
            <w:gridSpan w:val="4"/>
          </w:tcPr>
          <w:p>
            <w:pPr>
              <w:pStyle w:val="Compact"/>
              <w:jc w:val="left"/>
            </w:pPr>
            <w:r>
              <w:t xml:space="preserve">TOTAL QUOTATION ESTIMATE (CLP)</w:t>
            </w:r>
          </w:p>
        </w:tc>
        <w:tc>
          <w:tcPr/>
          <w:p>
            <w:pPr>
              <w:pStyle w:val="Compact"/>
              <w:jc w:val="left"/>
            </w:pPr>
            <w:r>
              <w:t xml:space="preserve">90,481,650</w:t>
            </w:r>
          </w:p>
        </w:tc>
        <w:tc>
          <w:tcPr/>
          <w:p>
            <w:pPr>
              <w:pStyle w:val="Compact"/>
            </w:pP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for</w:t>
      </w:r>
      <w:r>
        <w:t xml:space="preserve"> </w:t>
      </w:r>
      <w:r>
        <w:t xml:space="preserve">Electrician</w:t>
      </w:r>
      <w:r>
        <w:t xml:space="preserve"> </w:t>
      </w:r>
      <w:r>
        <w:t xml:space="preserve">services in</w:t>
      </w:r>
      <w:r>
        <w:t xml:space="preserve"> </w:t>
      </w:r>
      <w:r>
        <w:t xml:space="preserve">Chile Santiago</w:t>
      </w:r>
      <w:r>
        <w:t xml:space="preserve"> </w:t>
      </w:r>
      <w:r>
        <w:t xml:space="preserve">shall be settled according to the following schedule: 30% advance payment upon contract signing, 40% upon completion of wiring and panel installation, and 30% upon final inspection, SEC certification, and project handover. All payments shall be made via bank transfer to the account specified in the commercial invoice. Late payments shall accrue interest at the rate established by the Banco Central de Chile.</w:t>
      </w:r>
    </w:p>
    <w:p>
      <w:pPr>
        <w:pStyle w:val="BodyText"/>
      </w:pPr>
      <w:r>
        <w:t xml:space="preserve">5. Validity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Electrician</w:t>
      </w:r>
      <w:r>
        <w:t xml:space="preserve"> </w:t>
      </w:r>
      <w:r>
        <w:t xml:space="preserve">service provider reserves the right to adjust pricing due to material cost changes in the Chilean market.</w:t>
      </w:r>
    </w:p>
    <w:p>
      <w:pPr>
        <w:numPr>
          <w:ilvl w:val="0"/>
          <w:numId w:val="1002"/>
        </w:numPr>
        <w:pStyle w:val="Compact"/>
      </w:pPr>
      <w:r>
        <w:t xml:space="preserve">All prices are quoted in Chilean Pesos (CLP) and include IVA at the current rate of 19% as established by the Servicio de Impuestos Internos (SII) of Chile.</w:t>
      </w:r>
    </w:p>
    <w:p>
      <w:pPr>
        <w:numPr>
          <w:ilvl w:val="0"/>
          <w:numId w:val="1002"/>
        </w:numPr>
        <w:pStyle w:val="Compact"/>
      </w:pPr>
      <w:r>
        <w:t xml:space="preserve">The project timeline is estimated at forty-five (45) working days from the date of contract execution, subject to municipal permit approvals in Santiago.</w:t>
      </w:r>
    </w:p>
    <w:p>
      <w:pPr>
        <w:numPr>
          <w:ilvl w:val="0"/>
          <w:numId w:val="1002"/>
        </w:numPr>
        <w:pStyle w:val="Compact"/>
      </w:pPr>
      <w:r>
        <w:t xml:space="preserve">All</w:t>
      </w:r>
      <w:r>
        <w:t xml:space="preserve"> </w:t>
      </w:r>
      <w:r>
        <w:t xml:space="preserve">Electrician</w:t>
      </w:r>
      <w:r>
        <w:t xml:space="preserve"> </w:t>
      </w:r>
      <w:r>
        <w:t xml:space="preserve">work is guaranteed for a period of twenty-four (24) months from the date of final acceptance, covering workmanship and materials as per Chilean consumer protection law (Ley 19.496).</w:t>
      </w:r>
    </w:p>
    <w:p>
      <w:pPr>
        <w:numPr>
          <w:ilvl w:val="0"/>
          <w:numId w:val="1002"/>
        </w:numPr>
        <w:pStyle w:val="Compact"/>
      </w:pPr>
      <w:r>
        <w:t xml:space="preserve">The</w:t>
      </w:r>
      <w:r>
        <w:t xml:space="preserve"> </w:t>
      </w:r>
      <w:r>
        <w:t xml:space="preserve">Electrician</w:t>
      </w:r>
      <w:r>
        <w:t xml:space="preserve"> </w:t>
      </w:r>
      <w:r>
        <w:t xml:space="preserve">service provider carries full civil liability insurance and workers' compensation coverage (Seguro de Accidentes del Trabajo) as required by Chilean labor law (Ley 16.744).</w:t>
      </w:r>
    </w:p>
    <w:p>
      <w:pPr>
        <w:numPr>
          <w:ilvl w:val="0"/>
          <w:numId w:val="1002"/>
        </w:numPr>
        <w:pStyle w:val="Compact"/>
      </w:pPr>
      <w:r>
        <w:t xml:space="preserve">Any modifications to the scope of work must be approved in writing by both parties and will be reflected in a supplementary</w:t>
      </w:r>
      <w:r>
        <w:t xml:space="preserve"> </w:t>
      </w:r>
      <w:r>
        <w:t xml:space="preserve">Quotation Estimate</w:t>
      </w:r>
      <w:r>
        <w:t xml:space="preserve">.</w:t>
      </w:r>
    </w:p>
    <w:p>
      <w:pPr>
        <w:numPr>
          <w:ilvl w:val="0"/>
          <w:numId w:val="1002"/>
        </w:numPr>
        <w:pStyle w:val="Compact"/>
      </w:pPr>
      <w:r>
        <w:t xml:space="preserve">This document is governed by the laws of the Republic of Chile, and any disputes shall be resolved in the competent courts of Santiago, Chile.</w:t>
      </w:r>
    </w:p>
    <w:p>
      <w:pPr>
        <w:pStyle w:val="FirstParagraph"/>
      </w:pPr>
      <w:r>
        <w:t xml:space="preserve">6. Acceptance</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Electrician</w:t>
      </w:r>
      <w:r>
        <w:t xml:space="preserve"> </w:t>
      </w:r>
      <w:r>
        <w:t xml:space="preserve">services in</w:t>
      </w:r>
      <w:r>
        <w:t xml:space="preserve"> </w:t>
      </w:r>
      <w:r>
        <w:t xml:space="preserve">Chile Santiago</w:t>
      </w:r>
      <w:r>
        <w:t xml:space="preserve"> </w:t>
      </w:r>
      <w:r>
        <w:t xml:space="preserve">and agrees to the terms, conditions, and pricing outlined herein. This signature constitutes a formal acceptance and authorizes Andes Electrical Solutions SpA to commence the project upon receipt of the advance payment.</w:t>
      </w:r>
    </w:p>
    <w:p>
      <w:pPr>
        <w:pStyle w:val="BodyText"/>
      </w:pPr>
      <w:r>
        <w:rPr>
          <w:bCs/>
          <w:b/>
        </w:rPr>
        <w:t xml:space="preserve">Andes Electrical Solutions SpA</w:t>
      </w:r>
      <w:r>
        <w:br/>
      </w:r>
      <w:r>
        <w:t xml:space="preserve">Ing. Carlos Mendoza Soto</w:t>
      </w:r>
      <w:r>
        <w:br/>
      </w:r>
      <w:r>
        <w:t xml:space="preserve">RUT: 12.345.678-9</w:t>
      </w:r>
      <w:r>
        <w:br/>
      </w:r>
      <w:r>
        <w:t xml:space="preserve">Certified Electrician — SEC License No. 4521</w:t>
      </w:r>
      <w:r>
        <w:br/>
      </w:r>
      <w:r>
        <w:t xml:space="preserve">Santiago, Chile</w:t>
      </w:r>
    </w:p>
    <w:p>
      <w:pPr>
        <w:pStyle w:val="BodyText"/>
      </w:pPr>
      <w:r>
        <w:rPr>
          <w:bCs/>
          <w:b/>
        </w:rPr>
        <w:t xml:space="preserve">Constructora del Pacífico Ltda.</w:t>
      </w:r>
      <w:r>
        <w:br/>
      </w:r>
      <w:r>
        <w:t xml:space="preserve">Ing. María Fernanda Rojas</w:t>
      </w:r>
      <w:r>
        <w:br/>
      </w:r>
      <w:r>
        <w:t xml:space="preserve">RUT: 15.678.901-2</w:t>
      </w:r>
      <w:r>
        <w:br/>
      </w:r>
      <w:r>
        <w:t xml:space="preserve">Authorized Representative</w:t>
      </w:r>
      <w:r>
        <w:br/>
      </w:r>
      <w:r>
        <w:t xml:space="preserve">Santiago, Chile</w:t>
      </w:r>
    </w:p>
    <w:p>
      <w:pPr>
        <w:pStyle w:val="BodyText"/>
      </w:pPr>
      <w:r>
        <w:t xml:space="preserve">Andes Electrical Solutions SpA — Professional</w:t>
      </w:r>
      <w:r>
        <w:t xml:space="preserve"> </w:t>
      </w:r>
      <w:r>
        <w:t xml:space="preserve">Electrician</w:t>
      </w:r>
      <w:r>
        <w:t xml:space="preserve"> </w:t>
      </w:r>
      <w:r>
        <w:t xml:space="preserve">Services in</w:t>
      </w:r>
      <w:r>
        <w:t xml:space="preserve"> </w:t>
      </w:r>
      <w:r>
        <w:t xml:space="preserve">Chile Santiago</w:t>
      </w:r>
      <w:r>
        <w:t xml:space="preserve"> </w:t>
      </w:r>
      <w:r>
        <w:t xml:space="preserve">| RUT: 76.543.210-8 | SEC Registered Contractor</w:t>
      </w:r>
    </w:p>
    <w:p>
      <w:pPr>
        <w:pStyle w:val="BodyText"/>
      </w:pPr>
      <w:r>
        <w:t xml:space="preserve">This</w:t>
      </w:r>
      <w:r>
        <w:t xml:space="preserve"> </w:t>
      </w:r>
      <w:r>
        <w:t xml:space="preserve">Quotation Estimate</w:t>
      </w:r>
      <w:r>
        <w:t xml:space="preserve"> </w:t>
      </w:r>
      <w:r>
        <w:t xml:space="preserve">document is generated electronically and carries the same legal validity as a signed original under Chilean Law 19.799 (Electronic Documents and Electronic Signatures).</w:t>
      </w:r>
    </w:p>
    <w:p>
      <w:pPr>
        <w:pStyle w:val="BodyText"/>
      </w:pPr>
      <w:r>
        <w:t xml:space="preserve">© 2025 Andes Electrical Solutions SpA. All rights reserved.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Chile Santiago</dc:title>
  <dc:creator/>
  <dc:language>en</dc:language>
  <cp:keywords/>
  <dcterms:created xsi:type="dcterms:W3CDTF">2026-10-10T03:39:29Z</dcterms:created>
  <dcterms:modified xsi:type="dcterms:W3CDTF">2026-10-10T03:39:29Z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