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Colombia</w:t>
      </w:r>
      <w:r>
        <w:t xml:space="preserve"> </w:t>
      </w:r>
      <w:r>
        <w:t xml:space="preserve">Bogotá</w:t>
      </w:r>
    </w:p>
    <w:bookmarkStart w:id="20" w:name="quotation-estimate"/>
    <w:p>
      <w:pPr>
        <w:pStyle w:val="Heading1"/>
      </w:pPr>
      <w:r>
        <w:t xml:space="preserve">QUOTATION ESTIMATE</w:t>
      </w:r>
    </w:p>
    <w:p>
      <w:pPr>
        <w:pStyle w:val="FirstParagraph"/>
      </w:pPr>
      <w:r>
        <w:t xml:space="preserve">Professional Electrician Services — Colombia, Bogotá D.C.</w:t>
      </w:r>
    </w:p>
    <w:bookmarkEnd w:id="20"/>
    <w:bookmarkStart w:id="21" w:name="service-provider"/>
    <w:p>
      <w:pPr>
        <w:pStyle w:val="Heading3"/>
      </w:pPr>
      <w:r>
        <w:t xml:space="preserve">Service Provider</w:t>
      </w:r>
    </w:p>
    <w:p>
      <w:pPr>
        <w:pStyle w:val="FirstParagraph"/>
      </w:pPr>
      <w:r>
        <w:rPr>
          <w:bCs/>
          <w:b/>
        </w:rPr>
        <w:t xml:space="preserve">Andina Electric Solutions S.A.S.</w:t>
      </w:r>
      <w:r>
        <w:br/>
      </w:r>
      <w:r>
        <w:t xml:space="preserve">NIT: 901.234.567-8</w:t>
      </w:r>
      <w:r>
        <w:br/>
      </w:r>
      <w:r>
        <w:t xml:space="preserve">Address: Cra. 15 # 85-42, Of. 603</w:t>
      </w:r>
      <w:r>
        <w:br/>
      </w:r>
      <w:r>
        <w:t xml:space="preserve">Bogotá D.C., Colombia</w:t>
      </w:r>
      <w:r>
        <w:br/>
      </w:r>
      <w:r>
        <w:t xml:space="preserve">Phone: +57 (601) 555 7890</w:t>
      </w:r>
      <w:r>
        <w:br/>
      </w:r>
      <w:r>
        <w:t xml:space="preserve">Email: quotes@andinaelectric.co</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[To be completed]</w:t>
      </w:r>
      <w:r>
        <w:br/>
      </w:r>
      <w:r>
        <w:rPr>
          <w:bCs/>
          <w:b/>
        </w:rPr>
        <w:t xml:space="preserve">NIT / C.C.:</w:t>
      </w:r>
      <w:r>
        <w:t xml:space="preserve"> </w:t>
      </w:r>
      <w:r>
        <w:t xml:space="preserve">[To be completed]</w:t>
      </w:r>
      <w:r>
        <w:br/>
      </w:r>
      <w:r>
        <w:rPr>
          <w:bCs/>
          <w:b/>
        </w:rPr>
        <w:t xml:space="preserve">Project Address:</w:t>
      </w:r>
      <w:r>
        <w:t xml:space="preserve"> </w:t>
      </w:r>
      <w:r>
        <w:t xml:space="preserve">[To be completed]</w:t>
      </w:r>
      <w:r>
        <w:br/>
      </w:r>
      <w:r>
        <w:rPr>
          <w:bCs/>
          <w:b/>
        </w:rPr>
        <w:t xml:space="preserve">City:</w:t>
      </w:r>
      <w:r>
        <w:t xml:space="preserve"> </w:t>
      </w:r>
      <w:r>
        <w:t xml:space="preserve">Bogotá D.C., Colombia</w:t>
      </w:r>
      <w:r>
        <w:br/>
      </w:r>
      <w:r>
        <w:rPr>
          <w:bCs/>
          <w:b/>
        </w:rPr>
        <w:t xml:space="preserve">Contact Phone:</w:t>
      </w:r>
      <w:r>
        <w:t xml:space="preserve"> </w:t>
      </w:r>
      <w:r>
        <w:t xml:space="preserve">[To be completed]</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QE-2025-00472</w:t>
            </w:r>
          </w:p>
        </w:tc>
        <w:tc>
          <w:tcPr/>
          <w:p>
            <w:pPr>
              <w:pStyle w:val="Compact"/>
              <w:jc w:val="left"/>
            </w:pPr>
            <w:r>
              <w:t xml:space="preserve">Date of Issue:</w:t>
            </w:r>
          </w:p>
        </w:tc>
        <w:tc>
          <w:tcPr/>
          <w:p>
            <w:pPr>
              <w:pStyle w:val="Compact"/>
              <w:jc w:val="left"/>
            </w:pPr>
            <w:r>
              <w:t xml:space="preserve">June 15, 2025</w:t>
            </w:r>
          </w:p>
        </w:tc>
      </w:tr>
      <w:tr>
        <w:tc>
          <w:tcPr/>
          <w:p>
            <w:pPr>
              <w:pStyle w:val="Compact"/>
              <w:jc w:val="left"/>
            </w:pPr>
            <w:r>
              <w:t xml:space="preserve">Validity Period:</w:t>
            </w:r>
          </w:p>
        </w:tc>
        <w:tc>
          <w:tcPr/>
          <w:p>
            <w:pPr>
              <w:pStyle w:val="Compact"/>
              <w:jc w:val="left"/>
            </w:pPr>
            <w:r>
              <w:t xml:space="preserve">30 calendar days</w:t>
            </w:r>
          </w:p>
        </w:tc>
        <w:tc>
          <w:tcPr/>
          <w:p>
            <w:pPr>
              <w:pStyle w:val="Compact"/>
              <w:jc w:val="left"/>
            </w:pPr>
            <w:r>
              <w:t xml:space="preserve">Service Location:</w:t>
            </w:r>
          </w:p>
        </w:tc>
        <w:tc>
          <w:tcPr/>
          <w:p>
            <w:pPr>
              <w:pStyle w:val="Compact"/>
              <w:jc w:val="left"/>
            </w:pPr>
            <w:r>
              <w:t xml:space="preserve">Bogotá D.C., Colombia</w:t>
            </w:r>
          </w:p>
        </w:tc>
      </w:tr>
    </w:tbl>
    <w:bookmarkStart w:id="23"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document is issued by Andina Electric Solutions S.A.S. to provide a comprehensive, itemized breakdown of costs associated with professional</w:t>
      </w:r>
      <w:r>
        <w:t xml:space="preserve"> </w:t>
      </w:r>
      <w:r>
        <w:t xml:space="preserve">Electrician</w:t>
      </w:r>
      <w:r>
        <w:t xml:space="preserve"> </w:t>
      </w:r>
      <w:r>
        <w:t xml:space="preserve">services to be performed at the client's premises located in</w:t>
      </w:r>
      <w:r>
        <w:t xml:space="preserve"> </w:t>
      </w:r>
      <w:r>
        <w:t xml:space="preserve">Colombia, Bogotá</w:t>
      </w:r>
      <w:r>
        <w:t xml:space="preserve">. This estimate covers all labor, materials, equipment, and administrative costs required to complete the electrical installation, inspection, and maintenance work as described herein. The figures presented in this Quotation Estimate are based on current market rates applicable to the Bogotá D.C. metropolitan area and comply with all regulations established by the Colombian Ministry of Housing, City, and Territory (Ministerio de Vivienda, Ciudad y Territorio) and the local electrical code (NTC 2050).</w:t>
      </w:r>
    </w:p>
    <w:bookmarkEnd w:id="23"/>
    <w:bookmarkStart w:id="24" w:name="scope-of-electrician-services"/>
    <w:p>
      <w:pPr>
        <w:pStyle w:val="Heading2"/>
      </w:pPr>
      <w:r>
        <w:t xml:space="preserve">2. Scope of Electrician Services</w:t>
      </w:r>
    </w:p>
    <w:p>
      <w:pPr>
        <w:pStyle w:val="FirstParagraph"/>
      </w:pPr>
      <w:r>
        <w:t xml:space="preserve">The following</w:t>
      </w:r>
      <w:r>
        <w:t xml:space="preserve"> </w:t>
      </w:r>
      <w:r>
        <w:t xml:space="preserve">Electrician</w:t>
      </w:r>
      <w:r>
        <w:t xml:space="preserve"> </w:t>
      </w:r>
      <w:r>
        <w:t xml:space="preserve">services have been scoped for this project in</w:t>
      </w:r>
      <w:r>
        <w:t xml:space="preserve"> </w:t>
      </w:r>
      <w:r>
        <w:t xml:space="preserve">Colombia, Bogotá</w:t>
      </w:r>
      <w:r>
        <w:t xml:space="preserve">. All work will be executed by certified and licensed electricians who hold valid credentials recognized by the Colombian regulatory authorities. The scope includes but is not limited to the items detailed in the table below:</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Electrician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(COP)</w:t>
            </w:r>
          </w:p>
        </w:tc>
        <w:tc>
          <w:tcPr/>
          <w:p>
            <w:pPr>
              <w:pStyle w:val="Compact"/>
              <w:jc w:val="left"/>
            </w:pPr>
            <w:r>
              <w:t xml:space="preserve">Total (COP)</w:t>
            </w:r>
          </w:p>
        </w:tc>
      </w:tr>
      <w:tr>
        <w:tc>
          <w:tcPr/>
          <w:p>
            <w:pPr>
              <w:pStyle w:val="Compact"/>
              <w:jc w:val="left"/>
            </w:pPr>
            <w:r>
              <w:t xml:space="preserve">1</w:t>
            </w:r>
          </w:p>
        </w:tc>
        <w:tc>
          <w:tcPr/>
          <w:p>
            <w:pPr>
              <w:pStyle w:val="Compact"/>
              <w:jc w:val="left"/>
            </w:pPr>
            <w:r>
              <w:t xml:space="preserve">Complete electrical panel replacement and rewiring (main distribution board, 12 circuits)</w:t>
            </w:r>
          </w:p>
        </w:tc>
        <w:tc>
          <w:tcPr/>
          <w:p>
            <w:pPr>
              <w:pStyle w:val="Compact"/>
              <w:jc w:val="left"/>
            </w:pPr>
            <w:r>
              <w:t xml:space="preserve">1</w:t>
            </w:r>
          </w:p>
        </w:tc>
        <w:tc>
          <w:tcPr/>
          <w:p>
            <w:pPr>
              <w:pStyle w:val="Compact"/>
              <w:jc w:val="left"/>
            </w:pPr>
            <w:r>
              <w:t xml:space="preserve">Lot</w:t>
            </w:r>
          </w:p>
        </w:tc>
        <w:tc>
          <w:tcPr/>
          <w:p>
            <w:pPr>
              <w:pStyle w:val="Compact"/>
              <w:jc w:val="left"/>
            </w:pPr>
            <w:r>
              <w:t xml:space="preserve">4,850,000</w:t>
            </w:r>
          </w:p>
        </w:tc>
        <w:tc>
          <w:tcPr/>
          <w:p>
            <w:pPr>
              <w:pStyle w:val="Compact"/>
              <w:jc w:val="left"/>
            </w:pPr>
            <w:r>
              <w:t xml:space="preserve">4,850,000</w:t>
            </w:r>
          </w:p>
        </w:tc>
      </w:tr>
      <w:tr>
        <w:tc>
          <w:tcPr/>
          <w:p>
            <w:pPr>
              <w:pStyle w:val="Compact"/>
              <w:jc w:val="left"/>
            </w:pPr>
            <w:r>
              <w:t xml:space="preserve">2</w:t>
            </w:r>
          </w:p>
        </w:tc>
        <w:tc>
          <w:tcPr/>
          <w:p>
            <w:pPr>
              <w:pStyle w:val="Compact"/>
              <w:jc w:val="left"/>
            </w:pPr>
            <w:r>
              <w:t xml:space="preserve">Installation of 45 new electrical outlets and switches (residential grade, 16A)</w:t>
            </w:r>
          </w:p>
        </w:tc>
        <w:tc>
          <w:tcPr/>
          <w:p>
            <w:pPr>
              <w:pStyle w:val="Compact"/>
              <w:jc w:val="left"/>
            </w:pPr>
            <w:r>
              <w:t xml:space="preserve">45</w:t>
            </w:r>
          </w:p>
        </w:tc>
        <w:tc>
          <w:tcPr/>
          <w:p>
            <w:pPr>
              <w:pStyle w:val="Compact"/>
              <w:jc w:val="left"/>
            </w:pPr>
            <w:r>
              <w:t xml:space="preserve">Each</w:t>
            </w:r>
          </w:p>
        </w:tc>
        <w:tc>
          <w:tcPr/>
          <w:p>
            <w:pPr>
              <w:pStyle w:val="Compact"/>
              <w:jc w:val="left"/>
            </w:pPr>
            <w:r>
              <w:t xml:space="preserve">185,000</w:t>
            </w:r>
          </w:p>
        </w:tc>
        <w:tc>
          <w:tcPr/>
          <w:p>
            <w:pPr>
              <w:pStyle w:val="Compact"/>
              <w:jc w:val="left"/>
            </w:pPr>
            <w:r>
              <w:t xml:space="preserve">8,325,000</w:t>
            </w:r>
          </w:p>
        </w:tc>
      </w:tr>
      <w:tr>
        <w:tc>
          <w:tcPr/>
          <w:p>
            <w:pPr>
              <w:pStyle w:val="Compact"/>
              <w:jc w:val="left"/>
            </w:pPr>
            <w:r>
              <w:t xml:space="preserve">3</w:t>
            </w:r>
          </w:p>
        </w:tc>
        <w:tc>
          <w:tcPr/>
          <w:p>
            <w:pPr>
              <w:pStyle w:val="Compact"/>
              <w:jc w:val="left"/>
            </w:pPr>
            <w:r>
              <w:t xml:space="preserve">LED lighting fixture installation (living room, kitchen, 3 bedrooms, 2 bathrooms)</w:t>
            </w:r>
          </w:p>
        </w:tc>
        <w:tc>
          <w:tcPr/>
          <w:p>
            <w:pPr>
              <w:pStyle w:val="Compact"/>
              <w:jc w:val="left"/>
            </w:pPr>
            <w:r>
              <w:t xml:space="preserve">12</w:t>
            </w:r>
          </w:p>
        </w:tc>
        <w:tc>
          <w:tcPr/>
          <w:p>
            <w:pPr>
              <w:pStyle w:val="Compact"/>
              <w:jc w:val="left"/>
            </w:pPr>
            <w:r>
              <w:t xml:space="preserve">Each</w:t>
            </w:r>
          </w:p>
        </w:tc>
        <w:tc>
          <w:tcPr/>
          <w:p>
            <w:pPr>
              <w:pStyle w:val="Compact"/>
              <w:jc w:val="left"/>
            </w:pPr>
            <w:r>
              <w:t xml:space="preserve">220,000</w:t>
            </w:r>
          </w:p>
        </w:tc>
        <w:tc>
          <w:tcPr/>
          <w:p>
            <w:pPr>
              <w:pStyle w:val="Compact"/>
              <w:jc w:val="left"/>
            </w:pPr>
            <w:r>
              <w:t xml:space="preserve">2,640,000</w:t>
            </w:r>
          </w:p>
        </w:tc>
      </w:tr>
      <w:tr>
        <w:tc>
          <w:tcPr/>
          <w:p>
            <w:pPr>
              <w:pStyle w:val="Compact"/>
              <w:jc w:val="left"/>
            </w:pPr>
            <w:r>
              <w:t xml:space="preserve">4</w:t>
            </w:r>
          </w:p>
        </w:tc>
        <w:tc>
          <w:tcPr/>
          <w:p>
            <w:pPr>
              <w:pStyle w:val="Compact"/>
              <w:jc w:val="left"/>
            </w:pPr>
            <w:r>
              <w:t xml:space="preserve">Installation of surge protection device and grounding system (TN-S configuration)</w:t>
            </w:r>
          </w:p>
        </w:tc>
        <w:tc>
          <w:tcPr/>
          <w:p>
            <w:pPr>
              <w:pStyle w:val="Compact"/>
              <w:jc w:val="left"/>
            </w:pPr>
            <w:r>
              <w:t xml:space="preserve">1</w:t>
            </w:r>
          </w:p>
        </w:tc>
        <w:tc>
          <w:tcPr/>
          <w:p>
            <w:pPr>
              <w:pStyle w:val="Compact"/>
              <w:jc w:val="left"/>
            </w:pPr>
            <w:r>
              <w:t xml:space="preserve">Lot</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5</w:t>
            </w:r>
          </w:p>
        </w:tc>
        <w:tc>
          <w:tcPr/>
          <w:p>
            <w:pPr>
              <w:pStyle w:val="Compact"/>
              <w:jc w:val="left"/>
            </w:pPr>
            <w:r>
              <w:t xml:space="preserve">Thermal imaging inspection and diagnostic report of existing wiring</w:t>
            </w:r>
          </w:p>
        </w:tc>
        <w:tc>
          <w:tcPr/>
          <w:p>
            <w:pPr>
              <w:pStyle w:val="Compact"/>
              <w:jc w:val="left"/>
            </w:pPr>
            <w:r>
              <w:t xml:space="preserve">1</w:t>
            </w:r>
          </w:p>
        </w:tc>
        <w:tc>
          <w:tcPr/>
          <w:p>
            <w:pPr>
              <w:pStyle w:val="Compact"/>
              <w:jc w:val="left"/>
            </w:pPr>
            <w:r>
              <w:t xml:space="preserve">Lot</w:t>
            </w:r>
          </w:p>
        </w:tc>
        <w:tc>
          <w:tcPr/>
          <w:p>
            <w:pPr>
              <w:pStyle w:val="Compact"/>
              <w:jc w:val="left"/>
            </w:pPr>
            <w:r>
              <w:t xml:space="preserve">950,000</w:t>
            </w:r>
          </w:p>
        </w:tc>
        <w:tc>
          <w:tcPr/>
          <w:p>
            <w:pPr>
              <w:pStyle w:val="Compact"/>
              <w:jc w:val="left"/>
            </w:pPr>
            <w:r>
              <w:t xml:space="preserve">950,000</w:t>
            </w:r>
          </w:p>
        </w:tc>
      </w:tr>
      <w:tr>
        <w:tc>
          <w:tcPr/>
          <w:p>
            <w:pPr>
              <w:pStyle w:val="Compact"/>
              <w:jc w:val="left"/>
            </w:pPr>
            <w:r>
              <w:t xml:space="preserve">6</w:t>
            </w:r>
          </w:p>
        </w:tc>
        <w:tc>
          <w:tcPr/>
          <w:p>
            <w:pPr>
              <w:pStyle w:val="Compact"/>
              <w:jc w:val="left"/>
            </w:pPr>
            <w:r>
              <w:t xml:space="preserve">Installation of dedicated circuit for electric vehicle charger (32A, 220V)</w:t>
            </w:r>
          </w:p>
        </w:tc>
        <w:tc>
          <w:tcPr/>
          <w:p>
            <w:pPr>
              <w:pStyle w:val="Compact"/>
              <w:jc w:val="left"/>
            </w:pPr>
            <w:r>
              <w:t xml:space="preserve">1</w:t>
            </w:r>
          </w:p>
        </w:tc>
        <w:tc>
          <w:tcPr/>
          <w:p>
            <w:pPr>
              <w:pStyle w:val="Compact"/>
              <w:jc w:val="left"/>
            </w:pPr>
            <w:r>
              <w:t xml:space="preserve">Lot</w:t>
            </w:r>
          </w:p>
        </w:tc>
        <w:tc>
          <w:tcPr/>
          <w:p>
            <w:pPr>
              <w:pStyle w:val="Compact"/>
              <w:jc w:val="left"/>
            </w:pPr>
            <w:r>
              <w:t xml:space="preserve">2,400,000</w:t>
            </w:r>
          </w:p>
        </w:tc>
        <w:tc>
          <w:tcPr/>
          <w:p>
            <w:pPr>
              <w:pStyle w:val="Compact"/>
              <w:jc w:val="left"/>
            </w:pPr>
            <w:r>
              <w:t xml:space="preserve">2,400,000</w:t>
            </w:r>
          </w:p>
        </w:tc>
      </w:tr>
      <w:tr>
        <w:tc>
          <w:tcPr/>
          <w:p>
            <w:pPr>
              <w:pStyle w:val="Compact"/>
              <w:jc w:val="left"/>
            </w:pPr>
            <w:r>
              <w:t xml:space="preserve">7</w:t>
            </w:r>
          </w:p>
        </w:tc>
        <w:tc>
          <w:tcPr/>
          <w:p>
            <w:pPr>
              <w:pStyle w:val="Compact"/>
              <w:jc w:val="left"/>
            </w:pPr>
            <w:r>
              <w:t xml:space="preserve">Electrical safety certification and compliance documentation (Bogotá D.C. municipal permit)</w:t>
            </w:r>
          </w:p>
        </w:tc>
        <w:tc>
          <w:tcPr/>
          <w:p>
            <w:pPr>
              <w:pStyle w:val="Compact"/>
              <w:jc w:val="left"/>
            </w:pPr>
            <w:r>
              <w:t xml:space="preserve">1</w:t>
            </w:r>
          </w:p>
        </w:tc>
        <w:tc>
          <w:tcPr/>
          <w:p>
            <w:pPr>
              <w:pStyle w:val="Compact"/>
              <w:jc w:val="left"/>
            </w:pPr>
            <w:r>
              <w:t xml:space="preserve">Lot</w:t>
            </w:r>
          </w:p>
        </w:tc>
        <w:tc>
          <w:tcPr/>
          <w:p>
            <w:pPr>
              <w:pStyle w:val="Compact"/>
              <w:jc w:val="left"/>
            </w:pPr>
            <w:r>
              <w:t xml:space="preserve">780,000</w:t>
            </w:r>
          </w:p>
        </w:tc>
        <w:tc>
          <w:tcPr/>
          <w:p>
            <w:pPr>
              <w:pStyle w:val="Compact"/>
              <w:jc w:val="left"/>
            </w:pPr>
            <w:r>
              <w:t xml:space="preserve">780,000</w:t>
            </w:r>
          </w:p>
        </w:tc>
      </w:tr>
      <w:tr>
        <w:tc>
          <w:tcPr/>
          <w:p>
            <w:pPr>
              <w:pStyle w:val="Compact"/>
              <w:jc w:val="left"/>
            </w:pPr>
            <w:r>
              <w:t xml:space="preserve">8</w:t>
            </w:r>
          </w:p>
        </w:tc>
        <w:tc>
          <w:tcPr/>
          <w:p>
            <w:pPr>
              <w:pStyle w:val="Compact"/>
              <w:jc w:val="left"/>
            </w:pPr>
            <w:r>
              <w:t xml:space="preserve">Waste removal, site cleanup, and final quality inspection by senior Electrician</w:t>
            </w:r>
          </w:p>
        </w:tc>
        <w:tc>
          <w:tcPr/>
          <w:p>
            <w:pPr>
              <w:pStyle w:val="Compact"/>
              <w:jc w:val="left"/>
            </w:pPr>
            <w:r>
              <w:t xml:space="preserve">1</w:t>
            </w:r>
          </w:p>
        </w:tc>
        <w:tc>
          <w:tcPr/>
          <w:p>
            <w:pPr>
              <w:pStyle w:val="Compact"/>
              <w:jc w:val="left"/>
            </w:pPr>
            <w:r>
              <w:t xml:space="preserve">Lot</w:t>
            </w:r>
          </w:p>
        </w:tc>
        <w:tc>
          <w:tcPr/>
          <w:p>
            <w:pPr>
              <w:pStyle w:val="Compact"/>
              <w:jc w:val="left"/>
            </w:pPr>
            <w:r>
              <w:t xml:space="preserve">450,000</w:t>
            </w:r>
          </w:p>
        </w:tc>
        <w:tc>
          <w:tcPr/>
          <w:p>
            <w:pPr>
              <w:pStyle w:val="Compact"/>
              <w:jc w:val="left"/>
            </w:pPr>
            <w:r>
              <w:t xml:space="preserve">450,000</w:t>
            </w:r>
          </w:p>
        </w:tc>
      </w:tr>
      <w:tr>
        <w:tc>
          <w:tcPr>
            <w:gridSpan w:val="5"/>
          </w:tcPr>
          <w:p>
            <w:pPr>
              <w:pStyle w:val="Compact"/>
              <w:jc w:val="left"/>
            </w:pPr>
            <w:r>
              <w:t xml:space="preserve">SUBTOTAL (COP)</w:t>
            </w:r>
          </w:p>
        </w:tc>
        <w:tc>
          <w:tcPr/>
          <w:p>
            <w:pPr>
              <w:pStyle w:val="Compact"/>
              <w:jc w:val="left"/>
            </w:pPr>
            <w:r>
              <w:t xml:space="preserve">21,645,000</w:t>
            </w:r>
          </w:p>
        </w:tc>
      </w:tr>
      <w:tr>
        <w:tc>
          <w:tcPr>
            <w:gridSpan w:val="5"/>
          </w:tcPr>
          <w:p>
            <w:pPr>
              <w:pStyle w:val="Compact"/>
              <w:jc w:val="left"/>
            </w:pPr>
            <w:r>
              <w:t xml:space="preserve">IVA 19% (Colombian Value Added Tax)</w:t>
            </w:r>
          </w:p>
        </w:tc>
        <w:tc>
          <w:tcPr/>
          <w:p>
            <w:pPr>
              <w:pStyle w:val="Compact"/>
              <w:jc w:val="left"/>
            </w:pPr>
            <w:r>
              <w:t xml:space="preserve">4,112,550</w:t>
            </w:r>
          </w:p>
        </w:tc>
      </w:tr>
      <w:tr>
        <w:tc>
          <w:tcPr>
            <w:gridSpan w:val="5"/>
          </w:tcPr>
          <w:p>
            <w:pPr>
              <w:pStyle w:val="Compact"/>
              <w:jc w:val="left"/>
            </w:pPr>
            <w:r>
              <w:t xml:space="preserve">GRAND TOTAL (COP)</w:t>
            </w:r>
          </w:p>
        </w:tc>
        <w:tc>
          <w:tcPr/>
          <w:p>
            <w:pPr>
              <w:pStyle w:val="Compact"/>
              <w:jc w:val="left"/>
            </w:pPr>
            <w:r>
              <w:t xml:space="preserve">25,757,550</w:t>
            </w:r>
          </w:p>
        </w:tc>
      </w:tr>
    </w:tbl>
    <w:bookmarkEnd w:id="24"/>
    <w:bookmarkStart w:id="25" w:name="X985eb999f0cfcda5f1af1a675bf0b7c2e0a6c64"/>
    <w:p>
      <w:pPr>
        <w:pStyle w:val="Heading2"/>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After this period, prices may be adjusted to reflect changes in material costs, labor rates, or regulatory requirements in</w:t>
      </w:r>
      <w:r>
        <w:t xml:space="preserve"> </w:t>
      </w:r>
      <w:r>
        <w:t xml:space="preserve">Colombia, Bogotá</w:t>
      </w:r>
      <w:r>
        <w:t xml:space="preserve">.</w:t>
      </w:r>
    </w:p>
    <w:p>
      <w:pPr>
        <w:numPr>
          <w:ilvl w:val="0"/>
          <w:numId w:val="1001"/>
        </w:numPr>
        <w:pStyle w:val="Compact"/>
      </w:pPr>
      <w:r>
        <w:t xml:space="preserve">All</w:t>
      </w:r>
      <w:r>
        <w:t xml:space="preserve"> </w:t>
      </w:r>
      <w:r>
        <w:t xml:space="preserve">Electrician</w:t>
      </w:r>
      <w:r>
        <w:t xml:space="preserve"> </w:t>
      </w:r>
      <w:r>
        <w:t xml:space="preserve">work will be performed in strict compliance with the Colombian National Technical Standard NTC 2050 (Electrical Installations in Buildings) and the applicable regulations of the Bogotá D.C. municipal government.</w:t>
      </w:r>
    </w:p>
    <w:p>
      <w:pPr>
        <w:numPr>
          <w:ilvl w:val="0"/>
          <w:numId w:val="1001"/>
        </w:numPr>
        <w:pStyle w:val="Compact"/>
      </w:pPr>
      <w:r>
        <w:t xml:space="preserve">The client is responsible for obtaining any necessary permits from the local utility provider (EMGSA or similar) prior to the commencement of work. Our team will provide technical documentation to support the permit application process.</w:t>
      </w:r>
    </w:p>
    <w:p>
      <w:pPr>
        <w:numPr>
          <w:ilvl w:val="0"/>
          <w:numId w:val="1001"/>
        </w:numPr>
        <w:pStyle w:val="Compact"/>
      </w:pPr>
      <w:r>
        <w:t xml:space="preserve">Payment terms: 40% upon signing of this Quotation Estimate, 40% upon completion of 70% of the work, and 20% upon final acceptance and delivery of the compliance certificate.</w:t>
      </w:r>
    </w:p>
    <w:p>
      <w:pPr>
        <w:numPr>
          <w:ilvl w:val="0"/>
          <w:numId w:val="1001"/>
        </w:numPr>
        <w:pStyle w:val="Compact"/>
      </w:pPr>
      <w:r>
        <w:t xml:space="preserve">All materials specified in this estimate are of premium grade and carry a minimum manufacturer warranty of two (2) years. Labor warranty is provided for a period of twelve (12) months from the date of final acceptance.</w:t>
      </w:r>
    </w:p>
    <w:p>
      <w:pPr>
        <w:numPr>
          <w:ilvl w:val="0"/>
          <w:numId w:val="1001"/>
        </w:numPr>
        <w:pStyle w:val="Compact"/>
      </w:pPr>
      <w:r>
        <w:t xml:space="preserve">Any additional work not included in this Quotation Estimate will be subject to a separate written amendment signed by both parties before execution.</w:t>
      </w:r>
    </w:p>
    <w:p>
      <w:pPr>
        <w:numPr>
          <w:ilvl w:val="0"/>
          <w:numId w:val="1001"/>
        </w:numPr>
        <w:pStyle w:val="Compact"/>
      </w:pPr>
      <w:r>
        <w:t xml:space="preserve">The estimated project duration is fifteen (15) business days from the date of commencement, subject to weather conditions and availability of materials in the Bogotá D.C. market.</w:t>
      </w:r>
    </w:p>
    <w:p>
      <w:pPr>
        <w:numPr>
          <w:ilvl w:val="0"/>
          <w:numId w:val="1001"/>
        </w:numPr>
        <w:pStyle w:val="Compact"/>
      </w:pPr>
      <w:r>
        <w:t xml:space="preserve">This Quotation Estimate does not constitute a binding contract until formally accepted in writing by the client and countersigned by the service provider.</w:t>
      </w:r>
    </w:p>
    <w:p>
      <w:pPr>
        <w:pStyle w:val="FirstParagraph"/>
      </w:pPr>
      <w:r>
        <w:rPr>
          <w:bCs/>
          <w:b/>
        </w:rPr>
        <w:t xml:space="preserve">Important Note:</w:t>
      </w:r>
      <w:r>
        <w:t xml:space="preserve"> </w:t>
      </w:r>
      <w:r>
        <w:t xml:space="preserve">This Quotation Estimate is prepared specifically for electrical work to be carried out in the city of Bogotá, Colombia. All pricing reflects local labor costs, material availability, and regulatory compliance requirements specific to the Bogotá D.C. jurisdiction. Should the project scope change or the work location be modified, a revised Quotation Estimate will be issued at no additional cost.</w:t>
      </w:r>
    </w:p>
    <w:bookmarkEnd w:id="25"/>
    <w:bookmarkStart w:id="26" w:name="acceptance-and-authorization"/>
    <w:p>
      <w:pPr>
        <w:pStyle w:val="Heading2"/>
      </w:pPr>
      <w:r>
        <w:t xml:space="preserve">4.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for</w:t>
      </w:r>
      <w:r>
        <w:t xml:space="preserve"> </w:t>
      </w:r>
      <w:r>
        <w:t xml:space="preserve">Electrician</w:t>
      </w:r>
      <w:r>
        <w:t xml:space="preserve"> </w:t>
      </w:r>
      <w:r>
        <w:t xml:space="preserve">services in</w:t>
      </w:r>
      <w:r>
        <w:t xml:space="preserve"> </w:t>
      </w:r>
      <w:r>
        <w:t xml:space="preserve">Colombia, Bogotá</w:t>
      </w:r>
      <w:r>
        <w:t xml:space="preserve"> </w:t>
      </w:r>
      <w:r>
        <w:t xml:space="preserve">and agrees to the terms and conditions outlined in this document. The service provider confirms that all work will be executed by qualified, insured, and certified electricians in full compliance with Colombian law.</w:t>
      </w:r>
    </w:p>
    <w:p>
      <w:pPr>
        <w:pStyle w:val="BodyText"/>
      </w:pPr>
      <w:r>
        <w:rPr>
          <w:bCs/>
          <w:b/>
        </w:rPr>
        <w:t xml:space="preserve">Service Provider</w:t>
      </w:r>
      <w:r>
        <w:br/>
      </w:r>
      <w:r>
        <w:t xml:space="preserve">Andina Electric Solutions S.A.S.</w:t>
      </w:r>
      <w:r>
        <w:br/>
      </w:r>
      <w:r>
        <w:t xml:space="preserve">Name: _________________________</w:t>
      </w:r>
      <w:r>
        <w:br/>
      </w:r>
      <w:r>
        <w:t xml:space="preserve">Title: Senior Electrician / Project Manager</w:t>
      </w:r>
      <w:r>
        <w:br/>
      </w:r>
      <w:r>
        <w:t xml:space="preserve">Date: _________________________</w:t>
      </w:r>
    </w:p>
    <w:p>
      <w:pPr>
        <w:pStyle w:val="BodyText"/>
      </w:pPr>
      <w:r>
        <w:rPr>
          <w:bCs/>
          <w:b/>
        </w:rPr>
        <w:t xml:space="preserve">Client</w:t>
      </w:r>
      <w:r>
        <w:br/>
      </w:r>
      <w:r>
        <w:t xml:space="preserve">Name: _________________________</w:t>
      </w:r>
      <w:r>
        <w:br/>
      </w:r>
      <w:r>
        <w:t xml:space="preserve">NIT / C.C.: _________________________</w:t>
      </w:r>
      <w:r>
        <w:br/>
      </w:r>
      <w:r>
        <w:t xml:space="preserve">Date: _________________________</w:t>
      </w:r>
    </w:p>
    <w:p>
      <w:pPr>
        <w:pStyle w:val="BodyText"/>
      </w:pPr>
      <w:r>
        <w:t xml:space="preserve">Quotation Estimate No. QE-2025-00472 | Andina Electric Solutions S.A.S. | Bogotá D.C., Colombia</w:t>
      </w:r>
      <w:r>
        <w:br/>
      </w:r>
      <w:r>
        <w:t xml:space="preserve">This document is generated for professional use and is subject to the terms stated herein. All rights reserved. © 2025</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Electrician Services - Colombia Bogotá</dc:title>
  <dc:creator/>
  <dc:language>en</dc:language>
  <cp:keywords/>
  <dcterms:created xsi:type="dcterms:W3CDTF">2026-10-10T04:26:25Z</dcterms:created>
  <dcterms:modified xsi:type="dcterms:W3CDTF">2026-10-10T04:26:25Z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