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Electrician Services — Ghana Accra</w:t>
      </w:r>
    </w:p>
    <w:p>
      <w:pPr>
        <w:pStyle w:val="BodyText"/>
      </w:pPr>
      <w:r>
        <w:t xml:space="preserve">Reference No: QE-ACC-2025-0472 | Date Issued: 14 June 2025 | Valid Until: 14 July 2025</w:t>
      </w:r>
    </w:p>
    <w:bookmarkEnd w:id="20"/>
    <w:p>
      <w:pPr>
        <w:pStyle w:val="BodyText"/>
      </w:pPr>
      <w:r>
        <w:rPr>
          <w:bCs/>
          <w:b/>
        </w:rPr>
        <w:t xml:space="preserve">Prepared By:</w:t>
      </w:r>
      <w:r>
        <w:br/>
      </w:r>
      <w:r>
        <w:t xml:space="preserve">Volta Power &amp; Electrical Services Ltd.</w:t>
      </w:r>
      <w:r>
        <w:br/>
      </w:r>
      <w:r>
        <w:t xml:space="preserve">12 Independence Avenue, Osu</w:t>
      </w:r>
      <w:r>
        <w:br/>
      </w:r>
      <w:r>
        <w:t xml:space="preserve">Accra, Ghana</w:t>
      </w:r>
      <w:r>
        <w:br/>
      </w:r>
      <w:r>
        <w:t xml:space="preserve">Tel: +233 30 274 5512</w:t>
      </w:r>
      <w:r>
        <w:br/>
      </w:r>
      <w:r>
        <w:t xml:space="preserve">Email: quotes@voltapowergh.com</w:t>
      </w:r>
      <w:r>
        <w:br/>
      </w:r>
      <w:r>
        <w:t xml:space="preserve">GEA Registration: GEA/EL/2019/00847</w:t>
      </w:r>
    </w:p>
    <w:p>
      <w:pPr>
        <w:pStyle w:val="BodyText"/>
      </w:pPr>
      <w:r>
        <w:rPr>
          <w:bCs/>
          <w:b/>
        </w:rPr>
        <w:t xml:space="preserve">Prepared For:</w:t>
      </w:r>
      <w:r>
        <w:br/>
      </w:r>
      <w:r>
        <w:t xml:space="preserve">Mr. Kwame Asante</w:t>
      </w:r>
      <w:r>
        <w:br/>
      </w:r>
      <w:r>
        <w:t xml:space="preserve">45 Ring Road East, Labone</w:t>
      </w:r>
      <w:r>
        <w:br/>
      </w:r>
      <w:r>
        <w:t xml:space="preserve">Accra, Ghana</w:t>
      </w:r>
      <w:r>
        <w:br/>
      </w:r>
      <w:r>
        <w:t xml:space="preserve">Tel: +233 24 556 7890</w:t>
      </w:r>
      <w:r>
        <w:br/>
      </w:r>
      <w:r>
        <w:t xml:space="preserve">Email: k.asante@email.com</w:t>
      </w:r>
    </w:p>
    <w:p>
      <w:pPr>
        <w:pStyle w:val="BodyText"/>
      </w:pPr>
      <w:r>
        <w:t xml:space="preserve">1. Project Overview &amp; Scope of Work</w:t>
      </w:r>
    </w:p>
    <w:p>
      <w:pPr>
        <w:pStyle w:val="BodyText"/>
      </w:pPr>
      <w:r>
        <w:t xml:space="preserve">This</w:t>
      </w:r>
      <w:r>
        <w:t xml:space="preserve"> </w:t>
      </w:r>
      <w:r>
        <w:t xml:space="preserve">Quotation Estimate</w:t>
      </w:r>
      <w:r>
        <w:t xml:space="preserve"> </w:t>
      </w:r>
      <w:r>
        <w:t xml:space="preserve">is issued by Volta Power &amp; Electrical Services Ltd. for the provision of comprehensive</w:t>
      </w:r>
      <w:r>
        <w:t xml:space="preserve"> </w:t>
      </w:r>
      <w:r>
        <w:t xml:space="preserve">Electrician</w:t>
      </w:r>
      <w:r>
        <w:t xml:space="preserve"> </w:t>
      </w:r>
      <w:r>
        <w:t xml:space="preserve">services at the client's residential property located in Labone,</w:t>
      </w:r>
      <w:r>
        <w:t xml:space="preserve"> </w:t>
      </w:r>
      <w:r>
        <w:t xml:space="preserve">Ghana Accra</w:t>
      </w:r>
      <w:r>
        <w:t xml:space="preserve">. The scope of work encompasses the full electrical renovation, safety inspection, and upgrade of the existing electrical infrastructure to meet the current Ghana Standards Authority (GSA) electrical codes and the Electricity Company of Ghana (ECG) compliance requirements.</w:t>
      </w:r>
    </w:p>
    <w:p>
      <w:pPr>
        <w:pStyle w:val="BodyText"/>
      </w:pPr>
      <w:r>
        <w:t xml:space="preserve">Our licensed</w:t>
      </w:r>
      <w:r>
        <w:t xml:space="preserve"> </w:t>
      </w:r>
      <w:r>
        <w:t xml:space="preserve">Electrician</w:t>
      </w:r>
      <w:r>
        <w:t xml:space="preserve"> </w:t>
      </w:r>
      <w:r>
        <w:t xml:space="preserve">team, comprising four certified professionals registered with the Ghana Engineering Association (GEA), will carry out all works in strict adherence to the West African Electrical Code (WAEC) and local municipal by-laws applicable in the Greater Accra Region. All materials to be used are sourced from approved suppliers within</w:t>
      </w:r>
      <w:r>
        <w:t xml:space="preserve"> </w:t>
      </w:r>
      <w:r>
        <w:t xml:space="preserve">Ghana Accra</w:t>
      </w:r>
      <w:r>
        <w:t xml:space="preserve"> </w:t>
      </w:r>
      <w:r>
        <w:t xml:space="preserve">and carry the requisite GSA certification marks.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Complete electrical safety inspection and diagnostic assessment of existing wiring, panels, and grounding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Supply and installation of 63A double-pole main distribution board with RCD protection (Schneider Electric, Accra warehouse stock)</w:t>
            </w:r>
          </w:p>
        </w:tc>
        <w:tc>
          <w:tcPr/>
          <w:p>
            <w:pPr>
              <w:pStyle w:val="Compact"/>
              <w:jc w:val="left"/>
            </w:pPr>
            <w:r>
              <w:t xml:space="preserve">Unit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Replacement of all internal wiring (2.5mm² and 4mm² copper THHN cable, GSA certified) throughout the 4-bedroom residence</w:t>
            </w:r>
          </w:p>
        </w:tc>
        <w:tc>
          <w:tcPr/>
          <w:p>
            <w:pPr>
              <w:pStyle w:val="Compact"/>
              <w:jc w:val="left"/>
            </w:pPr>
            <w:r>
              <w:t xml:space="preserve">Metre</w:t>
            </w:r>
          </w:p>
        </w:tc>
        <w:tc>
          <w:tcPr/>
          <w:p>
            <w:pPr>
              <w:pStyle w:val="Compact"/>
              <w:jc w:val="left"/>
            </w:pPr>
            <w:r>
              <w:t xml:space="preserve">420</w:t>
            </w:r>
          </w:p>
        </w:tc>
        <w:tc>
          <w:tcPr/>
          <w:p>
            <w:pPr>
              <w:pStyle w:val="Compact"/>
              <w:jc w:val="left"/>
            </w:pPr>
            <w:r>
              <w:t xml:space="preserve">38.50</w:t>
            </w:r>
          </w:p>
        </w:tc>
        <w:tc>
          <w:tcPr/>
          <w:p>
            <w:pPr>
              <w:pStyle w:val="Compact"/>
              <w:jc w:val="left"/>
            </w:pPr>
            <w:r>
              <w:t xml:space="preserve">16,170.00</w:t>
            </w:r>
          </w:p>
        </w:tc>
      </w:tr>
      <w:tr>
        <w:tc>
          <w:tcPr/>
          <w:p>
            <w:pPr>
              <w:pStyle w:val="Compact"/>
              <w:jc w:val="left"/>
            </w:pPr>
            <w:r>
              <w:t xml:space="preserve">4</w:t>
            </w:r>
          </w:p>
        </w:tc>
        <w:tc>
          <w:tcPr/>
          <w:p>
            <w:pPr>
              <w:pStyle w:val="Compact"/>
              <w:jc w:val="left"/>
            </w:pPr>
            <w:r>
              <w:t xml:space="preserve">Installation of 24 new ceiling light fixtures with integrated LED drivers (3000K warm white, 12W)</w:t>
            </w:r>
          </w:p>
        </w:tc>
        <w:tc>
          <w:tcPr/>
          <w:p>
            <w:pPr>
              <w:pStyle w:val="Compact"/>
              <w:jc w:val="left"/>
            </w:pPr>
            <w:r>
              <w:t xml:space="preserve">Unit</w:t>
            </w:r>
          </w:p>
        </w:tc>
        <w:tc>
          <w:tcPr/>
          <w:p>
            <w:pPr>
              <w:pStyle w:val="Compact"/>
              <w:jc w:val="left"/>
            </w:pPr>
            <w:r>
              <w:t xml:space="preserve">24</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5</w:t>
            </w:r>
          </w:p>
        </w:tc>
        <w:tc>
          <w:tcPr/>
          <w:p>
            <w:pPr>
              <w:pStyle w:val="Compact"/>
              <w:jc w:val="left"/>
            </w:pPr>
            <w:r>
              <w:t xml:space="preserve">Installation of 36 new wall-mounted socket outlets (13A, double gang, with individual RCD) and 12 switch plates</w:t>
            </w:r>
          </w:p>
        </w:tc>
        <w:tc>
          <w:tcPr/>
          <w:p>
            <w:pPr>
              <w:pStyle w:val="Compact"/>
              <w:jc w:val="left"/>
            </w:pPr>
            <w:r>
              <w:t xml:space="preserve">Unit</w:t>
            </w:r>
          </w:p>
        </w:tc>
        <w:tc>
          <w:tcPr/>
          <w:p>
            <w:pPr>
              <w:pStyle w:val="Compact"/>
              <w:jc w:val="left"/>
            </w:pPr>
            <w:r>
              <w:t xml:space="preserve">48</w:t>
            </w:r>
          </w:p>
        </w:tc>
        <w:tc>
          <w:tcPr/>
          <w:p>
            <w:pPr>
              <w:pStyle w:val="Compact"/>
              <w:jc w:val="left"/>
            </w:pPr>
            <w:r>
              <w:t xml:space="preserve">210.00</w:t>
            </w:r>
          </w:p>
        </w:tc>
        <w:tc>
          <w:tcPr/>
          <w:p>
            <w:pPr>
              <w:pStyle w:val="Compact"/>
              <w:jc w:val="left"/>
            </w:pPr>
            <w:r>
              <w:t xml:space="preserve">10,080.00</w:t>
            </w:r>
          </w:p>
        </w:tc>
      </w:tr>
      <w:tr>
        <w:tc>
          <w:tcPr/>
          <w:p>
            <w:pPr>
              <w:pStyle w:val="Compact"/>
              <w:jc w:val="left"/>
            </w:pPr>
            <w:r>
              <w:t xml:space="preserve">6</w:t>
            </w:r>
          </w:p>
        </w:tc>
        <w:tc>
          <w:tcPr/>
          <w:p>
            <w:pPr>
              <w:pStyle w:val="Compact"/>
              <w:jc w:val="left"/>
            </w:pPr>
            <w:r>
              <w:t xml:space="preserve">Supply and installation of 3.5kVA inverter system with 4 x 200Ah tubular batteries for backup power (suitable for Accra load-shedding conditions)</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Installation of surge protection devices (SPD) at main panel and sub-panels; earthing and bonding to 5-ohm maximum resistance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8</w:t>
            </w:r>
          </w:p>
        </w:tc>
        <w:tc>
          <w:tcPr/>
          <w:p>
            <w:pPr>
              <w:pStyle w:val="Compact"/>
              <w:jc w:val="left"/>
            </w:pPr>
            <w:r>
              <w:t xml:space="preserve">Outdoor electrical works: 4 floodlight installations, 2 garden socket points, and dedicated circuit for future EV charging point</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9</w:t>
            </w:r>
          </w:p>
        </w:tc>
        <w:tc>
          <w:tcPr/>
          <w:p>
            <w:pPr>
              <w:pStyle w:val="Compact"/>
              <w:jc w:val="left"/>
            </w:pPr>
            <w:r>
              <w:t xml:space="preserve">ECG meter relocation and connection; final commissioning, load testing, and issuance of completion certificate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Project supervision, site management, and post-completion 12-month warranty coverage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w:t>
            </w:r>
          </w:p>
        </w:tc>
        <w:tc>
          <w:tcPr/>
          <w:p>
            <w:pPr>
              <w:pStyle w:val="Compact"/>
              <w:jc w:val="left"/>
            </w:pPr>
            <w:r>
              <w:t xml:space="preserve">GHS 121,040.00</w:t>
            </w:r>
          </w:p>
        </w:tc>
      </w:tr>
      <w:tr>
        <w:tc>
          <w:tcPr>
            <w:gridSpan w:val="5"/>
          </w:tcPr>
          <w:p>
            <w:pPr>
              <w:pStyle w:val="Compact"/>
              <w:jc w:val="left"/>
            </w:pPr>
            <w:r>
              <w:t xml:space="preserve">VAT (15% — Ghana Revenue Authority)</w:t>
            </w:r>
          </w:p>
        </w:tc>
        <w:tc>
          <w:tcPr/>
          <w:p>
            <w:pPr>
              <w:pStyle w:val="Compact"/>
              <w:jc w:val="left"/>
            </w:pPr>
            <w:r>
              <w:t xml:space="preserve">GHS 18,156.00</w:t>
            </w:r>
          </w:p>
        </w:tc>
      </w:tr>
      <w:tr>
        <w:tc>
          <w:tcPr>
            <w:gridSpan w:val="5"/>
          </w:tcPr>
          <w:p>
            <w:pPr>
              <w:pStyle w:val="Compact"/>
              <w:jc w:val="left"/>
            </w:pPr>
            <w:r>
              <w:t xml:space="preserve">GRAND TOTAL</w:t>
            </w:r>
          </w:p>
        </w:tc>
        <w:tc>
          <w:tcPr/>
          <w:p>
            <w:pPr>
              <w:pStyle w:val="Compact"/>
              <w:jc w:val="left"/>
            </w:pPr>
            <w:r>
              <w:t xml:space="preserve">GHS 139,196.00</w:t>
            </w:r>
          </w:p>
        </w:tc>
      </w:tr>
    </w:tbl>
    <w:p>
      <w:pPr>
        <w:pStyle w:val="BodyText"/>
      </w:pPr>
      <w:r>
        <w:rPr>
          <w:bCs/>
          <w:b/>
        </w:rPr>
        <w:t xml:space="preserve">Note:</w:t>
      </w:r>
      <w:r>
        <w:t xml:space="preserve"> </w:t>
      </w:r>
      <w:r>
        <w:t xml:space="preserve">All prices are quoted in Ghana Cedis (GHS) and are inclusive of all materials, labour, and transportation within the Greater Accra Region. This</w:t>
      </w:r>
      <w:r>
        <w:t xml:space="preserve"> </w:t>
      </w:r>
      <w:r>
        <w:t xml:space="preserve">Quotation Estimate</w:t>
      </w:r>
      <w:r>
        <w:t xml:space="preserve"> </w:t>
      </w:r>
      <w:r>
        <w:t xml:space="preserve">does not include any additional works that may be discovered during the demolition or inspection phase. Any such variations will be subject to a supplementary quotation approved in writing by the client.</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Advance payment upon acceptance of this Quotation Estimate</w:t>
            </w:r>
          </w:p>
        </w:tc>
        <w:tc>
          <w:tcPr/>
          <w:p>
            <w:pPr>
              <w:pStyle w:val="Compact"/>
              <w:jc w:val="left"/>
            </w:pPr>
            <w:r>
              <w:t xml:space="preserve">30%</w:t>
            </w:r>
          </w:p>
        </w:tc>
        <w:tc>
          <w:tcPr/>
          <w:p>
            <w:pPr>
              <w:pStyle w:val="Compact"/>
              <w:jc w:val="left"/>
            </w:pPr>
            <w:r>
              <w:t xml:space="preserve">41,758.80</w:t>
            </w:r>
          </w:p>
        </w:tc>
        <w:tc>
          <w:tcPr/>
          <w:p>
            <w:pPr>
              <w:pStyle w:val="Compact"/>
              <w:jc w:val="left"/>
            </w:pPr>
            <w:r>
              <w:t xml:space="preserve">Within 5 working days of signing</w:t>
            </w:r>
          </w:p>
        </w:tc>
      </w:tr>
      <w:tr>
        <w:tc>
          <w:tcPr/>
          <w:p>
            <w:pPr>
              <w:pStyle w:val="Compact"/>
              <w:jc w:val="left"/>
            </w:pPr>
            <w:r>
              <w:t xml:space="preserve">Progress payment upon completion of wiring and panel installation</w:t>
            </w:r>
          </w:p>
        </w:tc>
        <w:tc>
          <w:tcPr/>
          <w:p>
            <w:pPr>
              <w:pStyle w:val="Compact"/>
              <w:jc w:val="left"/>
            </w:pPr>
            <w:r>
              <w:t xml:space="preserve">40%</w:t>
            </w:r>
          </w:p>
        </w:tc>
        <w:tc>
          <w:tcPr/>
          <w:p>
            <w:pPr>
              <w:pStyle w:val="Compact"/>
              <w:jc w:val="left"/>
            </w:pPr>
            <w:r>
              <w:t xml:space="preserve">55,678.40</w:t>
            </w:r>
          </w:p>
        </w:tc>
        <w:tc>
          <w:tcPr/>
          <w:p>
            <w:pPr>
              <w:pStyle w:val="Compact"/>
              <w:jc w:val="left"/>
            </w:pPr>
            <w:r>
              <w:t xml:space="preserve">Week 3 of project</w:t>
            </w:r>
          </w:p>
        </w:tc>
      </w:tr>
      <w:tr>
        <w:tc>
          <w:tcPr/>
          <w:p>
            <w:pPr>
              <w:pStyle w:val="Compact"/>
              <w:jc w:val="left"/>
            </w:pPr>
            <w:r>
              <w:t xml:space="preserve">Final payment upon commissioning, handover, and certificate issuance</w:t>
            </w:r>
          </w:p>
        </w:tc>
        <w:tc>
          <w:tcPr/>
          <w:p>
            <w:pPr>
              <w:pStyle w:val="Compact"/>
              <w:jc w:val="left"/>
            </w:pPr>
            <w:r>
              <w:t xml:space="preserve">30%</w:t>
            </w:r>
          </w:p>
        </w:tc>
        <w:tc>
          <w:tcPr/>
          <w:p>
            <w:pPr>
              <w:pStyle w:val="Compact"/>
              <w:jc w:val="left"/>
            </w:pPr>
            <w:r>
              <w:t xml:space="preserve">41,758.80</w:t>
            </w:r>
          </w:p>
        </w:tc>
        <w:tc>
          <w:tcPr/>
          <w:p>
            <w:pPr>
              <w:pStyle w:val="Compact"/>
              <w:jc w:val="left"/>
            </w:pPr>
            <w:r>
              <w:t xml:space="preserve">Upon project completion</w:t>
            </w:r>
          </w:p>
        </w:tc>
      </w:tr>
    </w:tbl>
    <w:p>
      <w:pPr>
        <w:pStyle w:val="BodyText"/>
      </w:pPr>
      <w:r>
        <w:t xml:space="preserve">4. Project Timeline</w:t>
      </w:r>
    </w:p>
    <w:p>
      <w:pPr>
        <w:pStyle w:val="BodyText"/>
      </w:pPr>
      <w:r>
        <w:t xml:space="preserve">The</w:t>
      </w:r>
      <w:r>
        <w:t xml:space="preserve"> </w:t>
      </w:r>
      <w:r>
        <w:t xml:space="preserve">Electrician</w:t>
      </w:r>
      <w:r>
        <w:t xml:space="preserve"> </w:t>
      </w:r>
      <w:r>
        <w:t xml:space="preserve">works are estimated to be completed within</w:t>
      </w:r>
      <w:r>
        <w:t xml:space="preserve"> </w:t>
      </w:r>
      <w:r>
        <w:rPr>
          <w:bCs/>
          <w:b/>
        </w:rPr>
        <w:t xml:space="preserve">four (4) working weeks</w:t>
      </w:r>
      <w:r>
        <w:t xml:space="preserve"> </w:t>
      </w:r>
      <w:r>
        <w:t xml:space="preserve">from the date of advance payment receipt, subject to timely availability of materials from suppliers in</w:t>
      </w:r>
      <w:r>
        <w:t xml:space="preserve"> </w:t>
      </w:r>
      <w:r>
        <w:t xml:space="preserve">Ghana Accra</w:t>
      </w:r>
      <w:r>
        <w:t xml:space="preserve"> </w:t>
      </w:r>
      <w:r>
        <w:t xml:space="preserve">and no unforeseen structural complications. The project schedule will be confirmed in a detailed Gantt chart provided within 48 hours of contract execution.</w:t>
      </w:r>
    </w:p>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current market rates for electrical materials in</w:t>
      </w:r>
      <w:r>
        <w:t xml:space="preserve"> </w:t>
      </w:r>
      <w:r>
        <w:t xml:space="preserve">Ghana Accra</w:t>
      </w:r>
      <w:r>
        <w:t xml:space="preserve">.</w:t>
      </w:r>
    </w:p>
    <w:p>
      <w:pPr>
        <w:numPr>
          <w:ilvl w:val="0"/>
          <w:numId w:val="1001"/>
        </w:numPr>
        <w:pStyle w:val="Compact"/>
      </w:pPr>
      <w:r>
        <w:t xml:space="preserve">All</w:t>
      </w:r>
      <w:r>
        <w:t xml:space="preserve"> </w:t>
      </w:r>
      <w:r>
        <w:t xml:space="preserve">Electrician</w:t>
      </w:r>
      <w:r>
        <w:t xml:space="preserve"> </w:t>
      </w:r>
      <w:r>
        <w:t xml:space="preserve">works shall be performed by GEA-licensed professionals and shall comply with the Electricity Act, 2005 (Act 692) and all applicable regulations of the ECG and the Ghana Standards Authority.</w:t>
      </w:r>
    </w:p>
    <w:p>
      <w:pPr>
        <w:numPr>
          <w:ilvl w:val="0"/>
          <w:numId w:val="1001"/>
        </w:numPr>
        <w:pStyle w:val="Compact"/>
      </w:pPr>
      <w:r>
        <w:t xml:space="preserve">The client shall provide uninterrupted access to the property during working hours (07:00 – 17:00, Monday to Saturday) and shall arrange for temporary power disconnection coordination with the ECG Accra District Office.</w:t>
      </w:r>
    </w:p>
    <w:p>
      <w:pPr>
        <w:numPr>
          <w:ilvl w:val="0"/>
          <w:numId w:val="1001"/>
        </w:numPr>
        <w:pStyle w:val="Compact"/>
      </w:pPr>
      <w:r>
        <w:t xml:space="preserve">A 12-month warranty is provided on all workmanship. Material warranties are governed by the respective manufacturers' terms. The warranty does not cover damage caused by misuse, unauthorised modifications, or acts of God.</w:t>
      </w:r>
    </w:p>
    <w:p>
      <w:pPr>
        <w:numPr>
          <w:ilvl w:val="0"/>
          <w:numId w:val="1001"/>
        </w:numPr>
        <w:pStyle w:val="Compact"/>
      </w:pPr>
      <w:r>
        <w:t xml:space="preserve">Any variation or additional work requested by the client beyond the scope defined herein shall be documented in a written variation order and priced separately before execution.</w:t>
      </w:r>
    </w:p>
    <w:p>
      <w:pPr>
        <w:numPr>
          <w:ilvl w:val="0"/>
          <w:numId w:val="1001"/>
        </w:numPr>
        <w:pStyle w:val="Compact"/>
      </w:pPr>
      <w:r>
        <w:t xml:space="preserve">Disputes arising from this engagement shall be resolved through mediation in Accra, Ghana, in accordance with the Alternative Dispute Resolution Act, 2010 (Act 838). Failing mediation, the courts of Ghana shall have exclusive jurisdiction.</w:t>
      </w:r>
    </w:p>
    <w:p>
      <w:pPr>
        <w:numPr>
          <w:ilvl w:val="0"/>
          <w:numId w:val="1001"/>
        </w:numPr>
        <w:pStyle w:val="Compact"/>
      </w:pPr>
      <w:r>
        <w:t xml:space="preserve">The contractor shall maintain adequate public liability insurance (minimum GHS 5,000,000) throughout the duration of the works and shall provide a certificate of insurance upon request.</w:t>
      </w:r>
    </w:p>
    <w:p>
      <w:pPr>
        <w:numPr>
          <w:ilvl w:val="0"/>
          <w:numId w:val="1001"/>
        </w:numPr>
        <w:pStyle w:val="Compact"/>
      </w:pPr>
      <w:r>
        <w:t xml:space="preserve">All waste materials generated during the project shall be removed from the site by the contractor in compliance with the Environmental Protection Agency (EPA) guidelines for the Greater Accra Region.</w:t>
      </w:r>
    </w:p>
    <w:p>
      <w:pPr>
        <w:pStyle w:val="FirstParagraph"/>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Electrician</w:t>
      </w:r>
      <w:r>
        <w:t xml:space="preserve"> </w:t>
      </w:r>
      <w:r>
        <w:t xml:space="preserve">services to be carried out in</w:t>
      </w:r>
      <w:r>
        <w:t xml:space="preserve"> </w:t>
      </w:r>
      <w:r>
        <w:t xml:space="preserve">Ghana Accra</w:t>
      </w:r>
      <w:r>
        <w:t xml:space="preserve">. This document, once countersigned by both parties, constitutes a binding service agreement.</w:t>
      </w:r>
    </w:p>
    <w:p>
      <w:pPr>
        <w:pStyle w:val="BodyText"/>
      </w:pPr>
      <w:r>
        <w:rPr>
          <w:bCs/>
          <w:b/>
        </w:rPr>
        <w:t xml:space="preserve">For Volta Power &amp; Electrical Services Ltd.</w:t>
      </w:r>
      <w:r>
        <w:br/>
      </w:r>
      <w:r>
        <w:t xml:space="preserve">Name: Eng. Yaw Ofori</w:t>
      </w:r>
      <w:r>
        <w:br/>
      </w:r>
      <w:r>
        <w:t xml:space="preserve">Designation: Lead Electrician / Project Manager</w:t>
      </w:r>
      <w:r>
        <w:br/>
      </w:r>
      <w:r>
        <w:t xml:space="preserve">Signature &amp; Date: _________________________</w:t>
      </w:r>
    </w:p>
    <w:p>
      <w:pPr>
        <w:pStyle w:val="BodyText"/>
      </w:pPr>
      <w:r>
        <w:rPr>
          <w:bCs/>
          <w:b/>
        </w:rPr>
        <w:t xml:space="preserve">For the Client</w:t>
      </w:r>
      <w:r>
        <w:br/>
      </w:r>
      <w:r>
        <w:t xml:space="preserve">Name: Mr. Kwame Asante</w:t>
      </w:r>
      <w:r>
        <w:br/>
      </w:r>
      <w:r>
        <w:t xml:space="preserve">Designation: Property Owner</w:t>
      </w:r>
      <w:r>
        <w:br/>
      </w:r>
      <w:r>
        <w:t xml:space="preserve">Signature &amp; Date: _________________________</w:t>
      </w:r>
    </w:p>
    <w:p>
      <w:pPr>
        <w:pStyle w:val="BodyText"/>
      </w:pPr>
      <w:r>
        <w:t xml:space="preserve">Volta Power &amp; Electrical Services Ltd. | 12 Independence Avenue, Osu, Accra, Ghana | RC: 20190045-8871 | TIN: 5023-4471-902</w:t>
      </w:r>
    </w:p>
    <w:p>
      <w:pPr>
        <w:pStyle w:val="BodyText"/>
      </w:pPr>
      <w:r>
        <w:t xml:space="preserve">This Quotation Estimate is the property of Volta Power &amp; Electrical Services Ltd. and is issued solely for the named client. Unauthorised reproduction or distribution is prohibited.</w:t>
      </w:r>
    </w:p>
    <w:p>
      <w:pPr>
        <w:pStyle w:val="BodyText"/>
      </w:pPr>
      <w:r>
        <w:t xml:space="preserve">Page 1 of 1 | Document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Ghana Accra</dc:title>
  <dc:creator/>
  <dc:language>en</dc:language>
  <cp:keywords/>
  <dcterms:created xsi:type="dcterms:W3CDTF">2026-10-10T02:42:41Z</dcterms:created>
  <dcterms:modified xsi:type="dcterms:W3CDTF">2026-10-10T02:42:41Z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