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Delhi,</w:t>
      </w:r>
      <w:r>
        <w:t xml:space="preserve"> </w:t>
      </w:r>
      <w:r>
        <w:t xml:space="preserve">India</w:t>
      </w:r>
    </w:p>
    <w:bookmarkStart w:id="20" w:name="quotation-estimate"/>
    <w:p>
      <w:pPr>
        <w:pStyle w:val="Heading1"/>
      </w:pPr>
      <w:r>
        <w:t xml:space="preserve">Quotation Estimate</w:t>
      </w:r>
    </w:p>
    <w:p>
      <w:pPr>
        <w:pStyle w:val="FirstParagraph"/>
      </w:pPr>
      <w:r>
        <w:t xml:space="preserve">Professional Electrician Services</w:t>
      </w:r>
    </w:p>
    <w:p>
      <w:pPr>
        <w:pStyle w:val="BodyText"/>
      </w:pPr>
      <w:r>
        <w:t xml:space="preserve">New Delhi, India</w:t>
      </w:r>
    </w:p>
    <w:p>
      <w:pPr>
        <w:pStyle w:val="BodyText"/>
      </w:pPr>
      <w:r>
        <w:t xml:space="preserve">Document Reference: QTE/ND/2025/0472</w:t>
      </w:r>
    </w:p>
    <w:bookmarkEnd w:id="20"/>
    <w:p>
      <w:pPr>
        <w:pStyle w:val="BodyText"/>
      </w:pPr>
      <w:r>
        <w:rPr>
          <w:bCs/>
          <w:b/>
        </w:rPr>
        <w:t xml:space="preserve">Date of Issue:</w:t>
      </w:r>
      <w:r>
        <w:t xml:space="preserve"> </w:t>
      </w:r>
      <w:r>
        <w:t xml:space="preserve">15 June 2025</w:t>
      </w:r>
    </w:p>
    <w:p>
      <w:pPr>
        <w:pStyle w:val="BodyText"/>
      </w:pPr>
      <w:r>
        <w:rPr>
          <w:bCs/>
          <w:b/>
        </w:rPr>
        <w:t xml:space="preserve">Quotation Validity:</w:t>
      </w:r>
      <w:r>
        <w:t xml:space="preserve"> </w:t>
      </w:r>
      <w:r>
        <w:t xml:space="preserve">30 Days (until 15 July 2025)</w:t>
      </w:r>
    </w:p>
    <w:p>
      <w:pPr>
        <w:pStyle w:val="BodyText"/>
      </w:pPr>
      <w:r>
        <w:rPr>
          <w:bCs/>
          <w:b/>
        </w:rPr>
        <w:t xml:space="preserve">Page:</w:t>
      </w:r>
      <w:r>
        <w:t xml:space="preserve"> </w:t>
      </w:r>
      <w:r>
        <w:t xml:space="preserve">1 of 1</w:t>
      </w:r>
    </w:p>
    <w:p>
      <w:pPr>
        <w:pStyle w:val="BodyText"/>
      </w:pPr>
      <w:r>
        <w:t xml:space="preserve">Parties Involved</w:t>
      </w:r>
    </w:p>
    <w:bookmarkStart w:id="21" w:name="service-provider-electrician"/>
    <w:p>
      <w:pPr>
        <w:pStyle w:val="Heading3"/>
      </w:pPr>
      <w:r>
        <w:t xml:space="preserve">Service Provider (Electrician)</w:t>
      </w:r>
    </w:p>
    <w:p>
      <w:pPr>
        <w:pStyle w:val="FirstParagraph"/>
      </w:pPr>
      <w:r>
        <w:rPr>
          <w:bCs/>
          <w:b/>
        </w:rPr>
        <w:t xml:space="preserve">Delhi Power Solutions Pvt. Ltd.</w:t>
      </w:r>
      <w:r>
        <w:br/>
      </w:r>
      <w:r>
        <w:t xml:space="preserve">Registered Office: 214, Ground Floor, Connaught Place, New Delhi – 110001, India</w:t>
      </w:r>
      <w:r>
        <w:br/>
      </w:r>
      <w:r>
        <w:t xml:space="preserve">GSTIN: 07AABCD1234E1Z5</w:t>
      </w:r>
      <w:r>
        <w:br/>
      </w:r>
      <w:r>
        <w:t xml:space="preserve">Contact: +91-98110-45678</w:t>
      </w:r>
      <w:r>
        <w:br/>
      </w:r>
      <w:r>
        <w:t xml:space="preserve">Email: quotes@delhipowersolutions.in</w:t>
      </w:r>
      <w:r>
        <w:br/>
      </w:r>
      <w:r>
        <w:t xml:space="preserve">License No.: DL/ELEC/2024/8821</w:t>
      </w:r>
    </w:p>
    <w:bookmarkEnd w:id="21"/>
    <w:bookmarkStart w:id="22" w:name="client-end-user"/>
    <w:p>
      <w:pPr>
        <w:pStyle w:val="Heading3"/>
      </w:pPr>
      <w:r>
        <w:t xml:space="preserve">Client / End User</w:t>
      </w:r>
    </w:p>
    <w:p>
      <w:pPr>
        <w:pStyle w:val="FirstParagraph"/>
      </w:pPr>
      <w:r>
        <w:rPr>
          <w:bCs/>
          <w:b/>
        </w:rPr>
        <w:t xml:space="preserve">Mr. Rajesh Kumar Sharma</w:t>
      </w:r>
      <w:r>
        <w:br/>
      </w:r>
      <w:r>
        <w:t xml:space="preserve">Residential Address: B-42, Sector 18, Dwarka, New Delhi – 110075, India</w:t>
      </w:r>
      <w:r>
        <w:br/>
      </w:r>
      <w:r>
        <w:t xml:space="preserve">Contact: +91-98765-12345</w:t>
      </w:r>
      <w:r>
        <w:br/>
      </w:r>
      <w:r>
        <w:t xml:space="preserve">Email: r.sharma@email.com</w:t>
      </w:r>
      <w:r>
        <w:br/>
      </w:r>
      <w:r>
        <w:t xml:space="preserve">PAN: ABCDE1234F</w:t>
      </w:r>
    </w:p>
    <w:bookmarkEnd w:id="22"/>
    <w:p>
      <w:pPr>
        <w:pStyle w:val="BodyText"/>
      </w:pPr>
      <w:r>
        <w:t xml:space="preserve">Scope of Work – Electrician Services in New Delhi, India</w:t>
      </w:r>
    </w:p>
    <w:p>
      <w:pPr>
        <w:pStyle w:val="BodyText"/>
      </w:pPr>
      <w:r>
        <w:t xml:space="preserve">This Quotation Estimate is issued by Delhi Power Solutions Pvt. Ltd., a licensed and certified Electrician firm operating in New Delhi, India, for the comprehensive electrical installation, maintenance, and repair services at the client's residential property located in Dwarka, New Delhi. The scope encompasses all electrical work as detailed below, performed in strict compliance with the Indian Electricity Act, 2003, BIS standards, and the local by-laws of the Delhi Electricity Board (Tata Power / BSES Rajdhani Power Limited).</w:t>
      </w:r>
    </w:p>
    <w:p>
      <w:pPr>
        <w:pStyle w:val="BodyText"/>
      </w:pPr>
      <w:r>
        <w:t xml:space="preserve">Itemized Quotation Estimate Breakdown</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Electrician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Complete rewiring of 3BHK residential apartment (approx. 1,200 sq. ft.) including new copper wiring (1.5 sq. mm and 2.5 sq. mm), junction boxes, and conduit piping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Installation of new 63A MCB distribution board with 12 modular switches, ELCB, and surge protection device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Supply and installation of 24 LED ceiling lights, 18 wall switches, and 12 power outlets (16A) with premium finish plates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4</w:t>
            </w:r>
          </w:p>
        </w:tc>
        <w:tc>
          <w:tcPr/>
          <w:p>
            <w:pPr>
              <w:pStyle w:val="Compact"/>
              <w:jc w:val="left"/>
            </w:pPr>
            <w:r>
              <w:t xml:space="preserve">Installation of 2-ton split AC point (copper piping, stabilizer, and dedicated 16A socket) for two bedrooms</w:t>
            </w:r>
          </w:p>
        </w:tc>
        <w:tc>
          <w:tcPr/>
          <w:p>
            <w:pPr>
              <w:pStyle w:val="Compact"/>
              <w:jc w:val="left"/>
            </w:pPr>
            <w:r>
              <w:t xml:space="preserve">2</w:t>
            </w:r>
          </w:p>
        </w:tc>
        <w:tc>
          <w:tcPr/>
          <w:p>
            <w:pPr>
              <w:pStyle w:val="Compact"/>
              <w:jc w:val="left"/>
            </w:pPr>
            <w:r>
              <w:t xml:space="preserve">Points</w:t>
            </w:r>
          </w:p>
        </w:tc>
        <w:tc>
          <w:tcPr/>
          <w:p>
            <w:pPr>
              <w:pStyle w:val="Compact"/>
              <w:jc w:val="left"/>
            </w:pPr>
            <w:r>
              <w:t xml:space="preserve">4,500.00</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Earthing system installation (pipe earthing with 40 sq. mm copper strip) and testing with earth resistance meter</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Installation of 15L inverter/UPS backup point with dedicated wiring and changeover switch</w:t>
            </w:r>
          </w:p>
        </w:tc>
        <w:tc>
          <w:tcPr/>
          <w:p>
            <w:pPr>
              <w:pStyle w:val="Compact"/>
              <w:jc w:val="left"/>
            </w:pPr>
            <w:r>
              <w:t xml:space="preserve">1</w:t>
            </w:r>
          </w:p>
        </w:tc>
        <w:tc>
          <w:tcPr/>
          <w:p>
            <w:pPr>
              <w:pStyle w:val="Compact"/>
              <w:jc w:val="left"/>
            </w:pPr>
            <w:r>
              <w:t xml:space="preserve">Unit</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7</w:t>
            </w:r>
          </w:p>
        </w:tc>
        <w:tc>
          <w:tcPr/>
          <w:p>
            <w:pPr>
              <w:pStyle w:val="Compact"/>
              <w:jc w:val="left"/>
            </w:pPr>
            <w:r>
              <w:t xml:space="preserve">Waterproofing of outdoor electrical connections, balcony light points, and terrace pump motor wiring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6,000.00</w:t>
            </w:r>
          </w:p>
        </w:tc>
        <w:tc>
          <w:tcPr/>
          <w:p>
            <w:pPr>
              <w:pStyle w:val="Compact"/>
              <w:jc w:val="left"/>
            </w:pPr>
            <w:r>
              <w:t xml:space="preserve">6,000.00</w:t>
            </w:r>
          </w:p>
        </w:tc>
      </w:tr>
      <w:tr>
        <w:tc>
          <w:tcPr/>
          <w:p>
            <w:pPr>
              <w:pStyle w:val="Compact"/>
              <w:jc w:val="left"/>
            </w:pPr>
            <w:r>
              <w:t xml:space="preserve">8</w:t>
            </w:r>
          </w:p>
        </w:tc>
        <w:tc>
          <w:tcPr/>
          <w:p>
            <w:pPr>
              <w:pStyle w:val="Compact"/>
              <w:jc w:val="left"/>
            </w:pPr>
            <w:r>
              <w:t xml:space="preserve">Final inspection, load testing, insulation resistance test, and submission of as-built electrical layout drawing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4,000.00</w:t>
            </w:r>
          </w:p>
        </w:tc>
        <w:tc>
          <w:tcPr/>
          <w:p>
            <w:pPr>
              <w:pStyle w:val="Compact"/>
              <w:jc w:val="left"/>
            </w:pPr>
            <w:r>
              <w:t xml:space="preserve">4,000.00</w:t>
            </w:r>
          </w:p>
        </w:tc>
      </w:tr>
      <w:tr>
        <w:tc>
          <w:tcPr>
            <w:gridSpan w:val="5"/>
          </w:tcPr>
          <w:p>
            <w:pPr>
              <w:pStyle w:val="Compact"/>
              <w:jc w:val="left"/>
            </w:pPr>
            <w:r>
              <w:t xml:space="preserve">Subtotal (INR)</w:t>
            </w:r>
          </w:p>
        </w:tc>
        <w:tc>
          <w:tcPr/>
          <w:p>
            <w:pPr>
              <w:pStyle w:val="Compact"/>
              <w:jc w:val="left"/>
            </w:pPr>
            <w:r>
              <w:t xml:space="preserve">1,58,500.00</w:t>
            </w:r>
          </w:p>
        </w:tc>
      </w:tr>
      <w:tr>
        <w:tc>
          <w:tcPr>
            <w:gridSpan w:val="5"/>
          </w:tcPr>
          <w:p>
            <w:pPr>
              <w:pStyle w:val="Compact"/>
              <w:jc w:val="left"/>
            </w:pPr>
            <w:r>
              <w:t xml:space="preserve">GST @ 18% (as applicable in India)</w:t>
            </w:r>
          </w:p>
        </w:tc>
        <w:tc>
          <w:tcPr/>
          <w:p>
            <w:pPr>
              <w:pStyle w:val="Compact"/>
              <w:jc w:val="left"/>
            </w:pPr>
            <w:r>
              <w:t xml:space="preserve">28,530.00</w:t>
            </w:r>
          </w:p>
        </w:tc>
      </w:tr>
      <w:tr>
        <w:tc>
          <w:tcPr>
            <w:gridSpan w:val="5"/>
          </w:tcPr>
          <w:p>
            <w:pPr>
              <w:pStyle w:val="Compact"/>
              <w:jc w:val="left"/>
            </w:pPr>
            <w:r>
              <w:t xml:space="preserve">Grand Total (INR)</w:t>
            </w:r>
          </w:p>
        </w:tc>
        <w:tc>
          <w:tcPr/>
          <w:p>
            <w:pPr>
              <w:pStyle w:val="Compact"/>
              <w:jc w:val="left"/>
            </w:pPr>
            <w:r>
              <w:t xml:space="preserve">1,87,030.00</w:t>
            </w:r>
          </w:p>
        </w:tc>
      </w:tr>
    </w:tbl>
    <w:p>
      <w:pPr>
        <w:pStyle w:val="BodyText"/>
      </w:pPr>
      <w:r>
        <w:rPr>
          <w:bCs/>
          <w:b/>
        </w:rPr>
        <w:t xml:space="preserve">Note:</w:t>
      </w:r>
      <w:r>
        <w:t xml:space="preserve"> </w:t>
      </w:r>
      <w:r>
        <w:t xml:space="preserve">The above Quotation Estimate includes all labour charges for the Electrician team, standard tools, and testing equipment. Material costs for premium brand switches (Legrand/Schneider) and wiring (Polycab/Havells) are included. Any additional points or modifications requested by the client after work commencement will be charged separately at the prevailing rates. All work is subject to inspection and approval by the local Tata Power / BSES authority in New Delhi, India.</w:t>
      </w:r>
    </w:p>
    <w:p>
      <w:pPr>
        <w:pStyle w:val="BodyText"/>
      </w:pPr>
      <w:r>
        <w:t xml:space="preserve">Terms and Conditions</w:t>
      </w:r>
    </w:p>
    <w:p>
      <w:pPr>
        <w:numPr>
          <w:ilvl w:val="0"/>
          <w:numId w:val="1001"/>
        </w:numPr>
        <w:pStyle w:val="Compact"/>
      </w:pPr>
      <w:r>
        <w:t xml:space="preserve">This Quotation Estimate is valid for a period of thirty (30) calendar days from the date of issue. Beyond this period, prices may be revised due to fluctuation in material costs in the Indian market.</w:t>
      </w:r>
    </w:p>
    <w:p>
      <w:pPr>
        <w:numPr>
          <w:ilvl w:val="0"/>
          <w:numId w:val="1001"/>
        </w:numPr>
        <w:pStyle w:val="Compact"/>
      </w:pPr>
      <w:r>
        <w:t xml:space="preserve">Payment Terms: 40% advance payment upon acceptance of this Quotation Estimate, 40% upon completion of wiring and board installation, and 20% upon final inspection and handover. Payments to be made via bank transfer to the account of Delhi Power Solutions Pvt. Ltd., New Delhi, India.</w:t>
      </w:r>
    </w:p>
    <w:p>
      <w:pPr>
        <w:numPr>
          <w:ilvl w:val="0"/>
          <w:numId w:val="1001"/>
        </w:numPr>
        <w:pStyle w:val="Compact"/>
      </w:pPr>
      <w:r>
        <w:t xml:space="preserve">The Electrician team shall complete all work within fourteen (14) working days from the date of advance payment receipt, subject to site accessibility and material availability.</w:t>
      </w:r>
    </w:p>
    <w:p>
      <w:pPr>
        <w:numPr>
          <w:ilvl w:val="0"/>
          <w:numId w:val="1001"/>
        </w:numPr>
        <w:pStyle w:val="Compact"/>
      </w:pPr>
      <w:r>
        <w:t xml:space="preserve">All electrical work shall be carried out by licensed Electrician technicians holding valid certifications from the Delhi Electrical Inspectorate. A copy of the license will be provided on request.</w:t>
      </w:r>
    </w:p>
    <w:p>
      <w:pPr>
        <w:numPr>
          <w:ilvl w:val="0"/>
          <w:numId w:val="1001"/>
        </w:numPr>
        <w:pStyle w:val="Compact"/>
      </w:pPr>
      <w:r>
        <w:t xml:space="preserve">A warranty of twelve (12) months on workmanship and two (24) months on installed materials (as per manufacturer) is provided. Warranty does not cover damage caused by power surges, unauthorized modifications, or natural calamities.</w:t>
      </w:r>
    </w:p>
    <w:p>
      <w:pPr>
        <w:numPr>
          <w:ilvl w:val="0"/>
          <w:numId w:val="1001"/>
        </w:numPr>
        <w:pStyle w:val="Compact"/>
      </w:pPr>
      <w:r>
        <w:t xml:space="preserve">The client shall ensure that the site is accessible and that all necessary permissions from the society/association (if applicable) in New Delhi have been obtained prior to commencement of work.</w:t>
      </w:r>
    </w:p>
    <w:p>
      <w:pPr>
        <w:numPr>
          <w:ilvl w:val="0"/>
          <w:numId w:val="1001"/>
        </w:numPr>
        <w:pStyle w:val="Compact"/>
      </w:pPr>
      <w:r>
        <w:t xml:space="preserve">Any disputes arising from this Quotation Estimate shall be subject to the jurisdiction of the competent courts in New Delhi, India, and shall be resolved in accordance with the laws of India.</w:t>
      </w:r>
    </w:p>
    <w:p>
      <w:pPr>
        <w:numPr>
          <w:ilvl w:val="0"/>
          <w:numId w:val="1001"/>
        </w:numPr>
        <w:pStyle w:val="Compact"/>
      </w:pPr>
      <w:r>
        <w:t xml:space="preserve">This Quotation Estimate does not constitute a contract until formally accepted in writing by both parties. Upon acceptance, a formal Service Agreement will be executed.</w:t>
      </w:r>
    </w:p>
    <w:p>
      <w:pPr>
        <w:numPr>
          <w:ilvl w:val="0"/>
          <w:numId w:val="1001"/>
        </w:numPr>
        <w:pStyle w:val="Compact"/>
      </w:pPr>
      <w:r>
        <w:t xml:space="preserve">All work is subject to compliance with the Indian Electricity Rules, 1956, and the latest amendments issued by the Central Electricity Authority and the Delhi Electricity Regulatory Commission (DERC).</w:t>
      </w:r>
    </w:p>
    <w:p>
      <w:pPr>
        <w:pStyle w:val="FirstParagraph"/>
      </w:pPr>
      <w:r>
        <w:t xml:space="preserve">Acceptance</w:t>
      </w:r>
    </w:p>
    <w:p>
      <w:pPr>
        <w:pStyle w:val="BodyText"/>
      </w:pPr>
      <w:r>
        <w:t xml:space="preserve">By signing below, the client acknowledges and accepts this Quotation Estimate for the Electrician services described herein, to be executed at the specified location in New Delhi, India.</w:t>
      </w:r>
    </w:p>
    <w:p>
      <w:pPr>
        <w:pStyle w:val="BodyText"/>
      </w:pPr>
      <w:r>
        <w:t xml:space="preserve">For and on behalf of</w:t>
      </w:r>
      <w:r>
        <w:br/>
      </w:r>
      <w:r>
        <w:rPr>
          <w:bCs/>
          <w:b/>
        </w:rPr>
        <w:t xml:space="preserve">Delhi Power Solutions Pvt. Ltd.</w:t>
      </w:r>
      <w:r>
        <w:br/>
      </w:r>
      <w:r>
        <w:t xml:space="preserve">(Electrician Service Provider, New Delhi, India)</w:t>
      </w:r>
    </w:p>
    <w:p>
      <w:pPr>
        <w:pStyle w:val="BodyText"/>
      </w:pPr>
      <w:r>
        <w:t xml:space="preserve">For and on behalf of</w:t>
      </w:r>
      <w:r>
        <w:br/>
      </w:r>
      <w:r>
        <w:rPr>
          <w:bCs/>
          <w:b/>
        </w:rPr>
        <w:t xml:space="preserve">Mr. Rajesh Kumar Sharma</w:t>
      </w:r>
      <w:r>
        <w:br/>
      </w:r>
      <w:r>
        <w:t xml:space="preserve">(Client / End User)</w:t>
      </w:r>
    </w:p>
    <w:p>
      <w:pPr>
        <w:pStyle w:val="BodyText"/>
      </w:pPr>
      <w:r>
        <w:t xml:space="preserve">Delhi Power Solutions Pvt. Ltd. | 214, Connaught Place, New Delhi – 110001, India | GSTIN: 07AABCD1234E1Z5</w:t>
      </w:r>
    </w:p>
    <w:p>
      <w:pPr>
        <w:pStyle w:val="BodyText"/>
      </w:pPr>
      <w:r>
        <w:t xml:space="preserve">This Quotation Estimate is a computer-generated document and does not require a physical stamp. For queries, contact +91-98110-45678 or quotes@delhipowersolutions.in</w:t>
      </w:r>
    </w:p>
    <w:p>
      <w:pPr>
        <w:pStyle w:val="BodyText"/>
      </w:pPr>
      <w:r>
        <w:t xml:space="preserve">© 2025 Delhi Power Solutions Pvt. Ltd. All Rights Reserved. | Document ID: QTE/ND/2025/0472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Electrician Services - New Delhi, India</dc:title>
  <dc:creator/>
  <dc:language>en</dc:language>
  <cp:keywords/>
  <dcterms:created xsi:type="dcterms:W3CDTF">2026-10-10T05:50:50Z</dcterms:created>
  <dcterms:modified xsi:type="dcterms:W3CDTF">2026-10-10T05:50:50Z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