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jerusalem-elite-electrical-services-ltd."/>
    <w:p>
      <w:pPr>
        <w:pStyle w:val="Heading1"/>
      </w:pPr>
      <w:r>
        <w:t xml:space="preserve">Jerusalem Elite Electrical Services Ltd.</w:t>
      </w:r>
    </w:p>
    <w:p>
      <w:pPr>
        <w:pStyle w:val="FirstParagraph"/>
      </w:pPr>
      <w:r>
        <w:t xml:space="preserve">Licensed Electrician • Israel Jerusalem • Tel: +972-2-555-0147 • Email: info@jerusalem-electric.co.il</w:t>
      </w:r>
    </w:p>
    <w:p>
      <w:pPr>
        <w:pStyle w:val="BodyText"/>
      </w:pPr>
      <w:r>
        <w:t xml:space="preserve">Address: 42 King George Street, Jerusalem, Israel 97100 • License No. IL-ELC-2024-08831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QE-2025-0417-JR</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Mr. David Levi, Master Electrician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Mrs. Sarah Cohen</w:t>
      </w:r>
    </w:p>
    <w:p>
      <w:pPr>
        <w:pStyle w:val="BodyText"/>
      </w:pPr>
      <w:r>
        <w:rPr>
          <w:bCs/>
          <w:b/>
        </w:rPr>
        <w:t xml:space="preserve">Property Address:</w:t>
      </w:r>
      <w:r>
        <w:t xml:space="preserve"> </w:t>
      </w:r>
      <w:r>
        <w:t xml:space="preserve">18 Ben Yehuda Street, Talpiot, Jerusalem, Israel 94260</w:t>
      </w:r>
    </w:p>
    <w:p>
      <w:pPr>
        <w:pStyle w:val="BodyText"/>
      </w:pPr>
      <w:r>
        <w:rPr>
          <w:bCs/>
          <w:b/>
        </w:rPr>
        <w:t xml:space="preserve">Property Type:</w:t>
      </w:r>
      <w:r>
        <w:t xml:space="preserve"> </w:t>
      </w:r>
      <w:r>
        <w:t xml:space="preserve">Residential (3-bedroom apartment, 120 sqm)</w:t>
      </w:r>
    </w:p>
    <w:p>
      <w:pPr>
        <w:pStyle w:val="BodyText"/>
      </w:pPr>
      <w:r>
        <w:rPr>
          <w:bCs/>
          <w:b/>
        </w:rPr>
        <w:t xml:space="preserve">Contact:</w:t>
      </w:r>
      <w:r>
        <w:t xml:space="preserve"> </w:t>
      </w:r>
      <w:r>
        <w:t xml:space="preserve">+972-52-334-8891</w:t>
      </w:r>
    </w:p>
    <w:bookmarkEnd w:id="22"/>
    <w:p>
      <w:pPr>
        <w:pStyle w:val="BodyText"/>
      </w:pPr>
      <w:r>
        <w:t xml:space="preserve">Dear Mrs. Cohen,</w:t>
      </w:r>
    </w:p>
    <w:p>
      <w:pPr>
        <w:pStyle w:val="BodyText"/>
      </w:pPr>
      <w:r>
        <w:t xml:space="preserve">Thank you for contacting</w:t>
      </w:r>
      <w:r>
        <w:t xml:space="preserve"> </w:t>
      </w:r>
      <w:r>
        <w:rPr>
          <w:bCs/>
          <w:b/>
        </w:rPr>
        <w:t xml:space="preserve">Jerusalem Elite Electrical Services Ltd.</w:t>
      </w:r>
      <w:r>
        <w:t xml:space="preserve"> </w:t>
      </w:r>
      <w:r>
        <w:t xml:space="preserve">for your electrical needs. This</w:t>
      </w:r>
      <w:r>
        <w:t xml:space="preserve"> </w:t>
      </w:r>
      <w:r>
        <w:rPr>
          <w:bCs/>
          <w:b/>
        </w:rPr>
        <w:t xml:space="preserve">Quotation Estimate</w:t>
      </w:r>
      <w:r>
        <w:t xml:space="preserve"> </w:t>
      </w:r>
      <w:r>
        <w:t xml:space="preserve">has been prepared following a comprehensive on-site inspection of your property in the Talpiot district of</w:t>
      </w:r>
      <w:r>
        <w:t xml:space="preserve"> </w:t>
      </w:r>
      <w:r>
        <w:rPr>
          <w:bCs/>
          <w:b/>
        </w:rPr>
        <w:t xml:space="preserve">Israel Jerusalem</w:t>
      </w:r>
      <w:r>
        <w:t xml:space="preserve">, conducted on 10 June 2025. Our team of certified</w:t>
      </w:r>
      <w:r>
        <w:t xml:space="preserve"> </w:t>
      </w:r>
      <w:r>
        <w:rPr>
          <w:bCs/>
          <w:b/>
        </w:rPr>
        <w:t xml:space="preserve">Electrician</w:t>
      </w:r>
      <w:r>
        <w:t xml:space="preserve"> </w:t>
      </w:r>
      <w:r>
        <w:t xml:space="preserve">professionals assessed the existing wiring, distribution panels, lighting fixtures, and all connected electrical systems to provide you with an accurate and transparent cost breakdown for the proposed works.</w:t>
      </w:r>
    </w:p>
    <w:bookmarkStart w:id="23" w:name="Xa1c33b3ade613829c521ac321c37f1b92b7612b"/>
    <w:p>
      <w:pPr>
        <w:pStyle w:val="Heading2"/>
      </w:pPr>
      <w:r>
        <w:t xml:space="preserve">Scope of Work &amp; Itemized Quotation Estimate</w:t>
      </w:r>
    </w:p>
    <w:p>
      <w:pPr>
        <w:pStyle w:val="FirstParagraph"/>
      </w:pPr>
      <w:r>
        <w:t xml:space="preserve">The following</w:t>
      </w:r>
      <w:r>
        <w:t xml:space="preserve"> </w:t>
      </w:r>
      <w:r>
        <w:rPr>
          <w:bCs/>
          <w:b/>
        </w:rPr>
        <w:t xml:space="preserve">Quotation Estimate</w:t>
      </w:r>
      <w:r>
        <w:t xml:space="preserve"> </w:t>
      </w:r>
      <w:r>
        <w:t xml:space="preserve">covers all electrical upgrades and repairs discussed during our consultation. All work will be performed by a licensed</w:t>
      </w:r>
      <w:r>
        <w:t xml:space="preserve"> </w:t>
      </w:r>
      <w:r>
        <w:rPr>
          <w:bCs/>
          <w:b/>
        </w:rPr>
        <w:t xml:space="preserve">Electrician</w:t>
      </w:r>
      <w:r>
        <w:t xml:space="preserve"> </w:t>
      </w:r>
      <w:r>
        <w:t xml:space="preserve">in full compliance with the Israeli Standard (SII 230) and the regulations set forth by the Israel Electric Corporation (IEC) and the Jerusalem Municipality building authority.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Work</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Complete replacement of the main distribution panel (32A main breaker, 12-circuit consumer unit) with RCD protection, installed per SII 230 standards in Israel Jerusalem residential buildings</w:t>
            </w:r>
          </w:p>
        </w:tc>
        <w:tc>
          <w:tcPr/>
          <w:p>
            <w:pPr>
              <w:pStyle w:val="Compact"/>
              <w:jc w:val="left"/>
            </w:pPr>
            <w:r>
              <w:t xml:space="preserve">1 unit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Replacement of deteriorated copper wiring (2.5mm² and 4mm²) in kitchen, bathroom, and bedroom circuits; includes conduit routing and wall patching</w:t>
            </w:r>
          </w:p>
        </w:tc>
        <w:tc>
          <w:tcPr/>
          <w:p>
            <w:pPr>
              <w:pStyle w:val="Compact"/>
              <w:jc w:val="left"/>
            </w:pPr>
            <w:r>
              <w:t xml:space="preserve">180 meters</w:t>
            </w:r>
          </w:p>
        </w:tc>
        <w:tc>
          <w:tcPr/>
          <w:p>
            <w:pPr>
              <w:pStyle w:val="Compact"/>
              <w:jc w:val="left"/>
            </w:pPr>
            <w:r>
              <w:t xml:space="preserve">85.00</w:t>
            </w:r>
          </w:p>
        </w:tc>
        <w:tc>
          <w:tcPr/>
          <w:p>
            <w:pPr>
              <w:pStyle w:val="Compact"/>
              <w:jc w:val="left"/>
            </w:pPr>
            <w:r>
              <w:t xml:space="preserve">15,300.00</w:t>
            </w:r>
          </w:p>
        </w:tc>
      </w:tr>
      <w:tr>
        <w:tc>
          <w:tcPr/>
          <w:p>
            <w:pPr>
              <w:pStyle w:val="Compact"/>
              <w:jc w:val="left"/>
            </w:pPr>
            <w:r>
              <w:t xml:space="preserve">3</w:t>
            </w:r>
          </w:p>
        </w:tc>
        <w:tc>
          <w:tcPr/>
          <w:p>
            <w:pPr>
              <w:pStyle w:val="Compact"/>
              <w:jc w:val="left"/>
            </w:pPr>
            <w:r>
              <w:t xml:space="preserve">Installation of 14 new LED downlight fixtures (12W, 4000K) in living room, kitchen, and bedrooms, including dimmer switches for the living area</w:t>
            </w:r>
          </w:p>
        </w:tc>
        <w:tc>
          <w:tcPr/>
          <w:p>
            <w:pPr>
              <w:pStyle w:val="Compact"/>
              <w:jc w:val="left"/>
            </w:pPr>
            <w:r>
              <w:t xml:space="preserve">14 units</w:t>
            </w:r>
          </w:p>
        </w:tc>
        <w:tc>
          <w:tcPr/>
          <w:p>
            <w:pPr>
              <w:pStyle w:val="Compact"/>
              <w:jc w:val="left"/>
            </w:pPr>
            <w:r>
              <w:t xml:space="preserve">320.00</w:t>
            </w:r>
          </w:p>
        </w:tc>
        <w:tc>
          <w:tcPr/>
          <w:p>
            <w:pPr>
              <w:pStyle w:val="Compact"/>
              <w:jc w:val="left"/>
            </w:pPr>
            <w:r>
              <w:t xml:space="preserve">4,480.00</w:t>
            </w:r>
          </w:p>
        </w:tc>
      </w:tr>
      <w:tr>
        <w:tc>
          <w:tcPr/>
          <w:p>
            <w:pPr>
              <w:pStyle w:val="Compact"/>
              <w:jc w:val="left"/>
            </w:pPr>
            <w:r>
              <w:t xml:space="preserve">4</w:t>
            </w:r>
          </w:p>
        </w:tc>
        <w:tc>
          <w:tcPr/>
          <w:p>
            <w:pPr>
              <w:pStyle w:val="Compact"/>
              <w:jc w:val="left"/>
            </w:pPr>
            <w:r>
              <w:t xml:space="preserve">Replacement of all 8 wall-mounted switches and 12 socket outlets (16A, with earth) throughout the apartment; includes GFCI-protected outlets in bathroom and kitchen per Israeli code</w:t>
            </w:r>
          </w:p>
        </w:tc>
        <w:tc>
          <w:tcPr/>
          <w:p>
            <w:pPr>
              <w:pStyle w:val="Compact"/>
              <w:jc w:val="left"/>
            </w:pPr>
            <w:r>
              <w:t xml:space="preserve">20 units</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5</w:t>
            </w:r>
          </w:p>
        </w:tc>
        <w:tc>
          <w:tcPr/>
          <w:p>
            <w:pPr>
              <w:pStyle w:val="Compact"/>
              <w:jc w:val="left"/>
            </w:pPr>
            <w:r>
              <w:t xml:space="preserve">Installation of a dedicated 32A circuit for the electric oven and a 20A circuit for the washing machine, with appropriate breakers and wiring</w:t>
            </w:r>
          </w:p>
        </w:tc>
        <w:tc>
          <w:tcPr/>
          <w:p>
            <w:pPr>
              <w:pStyle w:val="Compact"/>
              <w:jc w:val="left"/>
            </w:pPr>
            <w:r>
              <w:t xml:space="preserve">2 circuits</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Upgrading the external electrical connection point and installing a new 63A main service disconnect at the building's meter box, coordinated with the Israel Electric Corporation (IEC) Jerusalem regional office</w:t>
            </w:r>
          </w:p>
        </w:tc>
        <w:tc>
          <w:tcPr/>
          <w:p>
            <w:pPr>
              <w:pStyle w:val="Compact"/>
              <w:jc w:val="left"/>
            </w:pPr>
            <w:r>
              <w:t xml:space="preserve">1 job</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Installation of a whole-home surge protector (Type 2+3) at the main panel to protect sensitive electronics from voltage spikes common in the Jerusalem grid</w:t>
            </w:r>
          </w:p>
        </w:tc>
        <w:tc>
          <w:tcPr/>
          <w:p>
            <w:pPr>
              <w:pStyle w:val="Compact"/>
              <w:jc w:val="left"/>
            </w:pPr>
            <w:r>
              <w:t xml:space="preserve">1 unit</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8</w:t>
            </w:r>
          </w:p>
        </w:tc>
        <w:tc>
          <w:tcPr/>
          <w:p>
            <w:pPr>
              <w:pStyle w:val="Compact"/>
              <w:jc w:val="left"/>
            </w:pPr>
            <w:r>
              <w:t xml:space="preserve">Thermal imaging inspection of all existing circuits, load balancing report, and final compliance certification submitted to the Jerusalem Municipality building inspector</w:t>
            </w:r>
          </w:p>
        </w:tc>
        <w:tc>
          <w:tcPr/>
          <w:p>
            <w:pPr>
              <w:pStyle w:val="Compact"/>
              <w:jc w:val="left"/>
            </w:pPr>
            <w:r>
              <w:t xml:space="preserve">1 job</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9</w:t>
            </w:r>
          </w:p>
        </w:tc>
        <w:tc>
          <w:tcPr/>
          <w:p>
            <w:pPr>
              <w:pStyle w:val="Compact"/>
              <w:jc w:val="left"/>
            </w:pPr>
            <w:r>
              <w:t xml:space="preserve">Removal and eco-disposal of old wiring, panels, and fixtures in accordance with Israel's waste management regulations</w:t>
            </w:r>
          </w:p>
        </w:tc>
        <w:tc>
          <w:tcPr/>
          <w:p>
            <w:pPr>
              <w:pStyle w:val="Compact"/>
              <w:jc w:val="left"/>
            </w:pPr>
            <w:r>
              <w:t xml:space="preserve">1 job</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10</w:t>
            </w:r>
          </w:p>
        </w:tc>
        <w:tc>
          <w:tcPr/>
          <w:p>
            <w:pPr>
              <w:pStyle w:val="Compact"/>
              <w:jc w:val="left"/>
            </w:pPr>
            <w:r>
              <w:t xml:space="preserve">Project supervision, site cleanup, and final walkthrough with the client; includes a 24-month workmanship warranty certificate</w:t>
            </w:r>
          </w:p>
        </w:tc>
        <w:tc>
          <w:tcPr/>
          <w:p>
            <w:pPr>
              <w:pStyle w:val="Compact"/>
              <w:jc w:val="left"/>
            </w:pPr>
            <w:r>
              <w:t xml:space="preserve">1 job</w:t>
            </w:r>
          </w:p>
        </w:tc>
        <w:tc>
          <w:tcPr/>
          <w:p>
            <w:pPr>
              <w:pStyle w:val="Compact"/>
              <w:jc w:val="left"/>
            </w:pPr>
            <w:r>
              <w:t xml:space="preserve">900.00</w:t>
            </w:r>
          </w:p>
        </w:tc>
        <w:tc>
          <w:tcPr/>
          <w:p>
            <w:pPr>
              <w:pStyle w:val="Compact"/>
              <w:jc w:val="left"/>
            </w:pPr>
            <w:r>
              <w:t xml:space="preserve">900.00</w:t>
            </w:r>
          </w:p>
        </w:tc>
      </w:tr>
      <w:tr>
        <w:tc>
          <w:tcPr>
            <w:gridSpan w:val="4"/>
          </w:tcPr>
          <w:p>
            <w:pPr>
              <w:pStyle w:val="Compact"/>
              <w:jc w:val="right"/>
            </w:pPr>
            <w:r>
              <w:t xml:space="preserve">Subtotal (excl. VAT):</w:t>
            </w:r>
          </w:p>
        </w:tc>
        <w:tc>
          <w:tcPr/>
          <w:p>
            <w:pPr>
              <w:pStyle w:val="Compact"/>
              <w:jc w:val="left"/>
            </w:pPr>
            <w:r>
              <w:t xml:space="preserve">38,830.00</w:t>
            </w:r>
          </w:p>
        </w:tc>
      </w:tr>
      <w:tr>
        <w:tc>
          <w:tcPr>
            <w:gridSpan w:val="4"/>
          </w:tcPr>
          <w:p>
            <w:pPr>
              <w:pStyle w:val="Compact"/>
              <w:jc w:val="right"/>
            </w:pPr>
            <w:r>
              <w:t xml:space="preserve">VAT (18%):</w:t>
            </w:r>
          </w:p>
        </w:tc>
        <w:tc>
          <w:tcPr/>
          <w:p>
            <w:pPr>
              <w:pStyle w:val="Compact"/>
              <w:jc w:val="left"/>
            </w:pPr>
            <w:r>
              <w:t xml:space="preserve">6,989.40</w:t>
            </w:r>
          </w:p>
        </w:tc>
      </w:tr>
      <w:tr>
        <w:tc>
          <w:tcPr>
            <w:gridSpan w:val="4"/>
          </w:tcPr>
          <w:p>
            <w:pPr>
              <w:pStyle w:val="Compact"/>
              <w:jc w:val="right"/>
            </w:pPr>
            <w:r>
              <w:t xml:space="preserve">GRAND TOTAL (incl. VAT):</w:t>
            </w:r>
          </w:p>
        </w:tc>
        <w:tc>
          <w:tcPr/>
          <w:p>
            <w:pPr>
              <w:pStyle w:val="Compact"/>
              <w:jc w:val="left"/>
            </w:pPr>
            <w:r>
              <w:t xml:space="preserve">45,819.40</w:t>
            </w:r>
          </w:p>
        </w:tc>
      </w:tr>
    </w:tbl>
    <w:bookmarkEnd w:id="23"/>
    <w:bookmarkStart w:id="24" w:name="payment-schedule"/>
    <w:p>
      <w:pPr>
        <w:pStyle w:val="Heading2"/>
      </w:pPr>
      <w:r>
        <w:t xml:space="preserve">Payment Schedule</w:t>
      </w:r>
    </w:p>
    <w:p>
      <w:pPr>
        <w:pStyle w:val="FirstParagraph"/>
      </w:pPr>
      <w:r>
        <w:t xml:space="preserve">This</w:t>
      </w:r>
      <w:r>
        <w:t xml:space="preserve"> </w:t>
      </w:r>
      <w:r>
        <w:rPr>
          <w:bCs/>
          <w:b/>
        </w:rPr>
        <w:t xml:space="preserve">Quotation Estimate</w:t>
      </w:r>
      <w:r>
        <w:t xml:space="preserve"> </w:t>
      </w:r>
      <w:r>
        <w:t xml:space="preserve">is structured with the following payment milestones to ensure transparency and mutual commitment: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(ILS, incl. VAT)</w:t>
            </w:r>
          </w:p>
        </w:tc>
        <w:tc>
          <w:tcPr/>
          <w:p>
            <w:pPr>
              <w:pStyle w:val="Compact"/>
              <w:jc w:val="left"/>
            </w:pPr>
            <w:r>
              <w:t xml:space="preserve">Due Date</w:t>
            </w:r>
          </w:p>
        </w:tc>
      </w:tr>
      <w:tr>
        <w:tc>
          <w:tcPr/>
          <w:p>
            <w:pPr>
              <w:pStyle w:val="Compact"/>
              <w:jc w:val="left"/>
            </w:pPr>
            <w:r>
              <w:t xml:space="preserve">Upon acceptance of this Quotation Estimate and signing</w:t>
            </w:r>
          </w:p>
        </w:tc>
        <w:tc>
          <w:tcPr/>
          <w:p>
            <w:pPr>
              <w:pStyle w:val="Compact"/>
              <w:jc w:val="left"/>
            </w:pPr>
            <w:r>
              <w:t xml:space="preserve">30%</w:t>
            </w:r>
          </w:p>
        </w:tc>
        <w:tc>
          <w:tcPr/>
          <w:p>
            <w:pPr>
              <w:pStyle w:val="Compact"/>
              <w:jc w:val="left"/>
            </w:pPr>
            <w:r>
              <w:t xml:space="preserve">13,745.82</w:t>
            </w:r>
          </w:p>
        </w:tc>
        <w:tc>
          <w:tcPr/>
          <w:p>
            <w:pPr>
              <w:pStyle w:val="Compact"/>
              <w:jc w:val="left"/>
            </w:pPr>
            <w:r>
              <w:t xml:space="preserve">17 June 2025</w:t>
            </w:r>
          </w:p>
        </w:tc>
      </w:tr>
      <w:tr>
        <w:tc>
          <w:tcPr/>
          <w:p>
            <w:pPr>
              <w:pStyle w:val="Compact"/>
              <w:jc w:val="left"/>
            </w:pPr>
            <w:r>
              <w:t xml:space="preserve">Upon completion of wiring and panel installation (mid-project)</w:t>
            </w:r>
          </w:p>
        </w:tc>
        <w:tc>
          <w:tcPr/>
          <w:p>
            <w:pPr>
              <w:pStyle w:val="Compact"/>
              <w:jc w:val="left"/>
            </w:pPr>
            <w:r>
              <w:t xml:space="preserve">40%</w:t>
            </w:r>
          </w:p>
        </w:tc>
        <w:tc>
          <w:tcPr/>
          <w:p>
            <w:pPr>
              <w:pStyle w:val="Compact"/>
              <w:jc w:val="left"/>
            </w:pPr>
            <w:r>
              <w:t xml:space="preserve">18,327.76</w:t>
            </w:r>
          </w:p>
        </w:tc>
        <w:tc>
          <w:tcPr/>
          <w:p>
            <w:pPr>
              <w:pStyle w:val="Compact"/>
              <w:jc w:val="left"/>
            </w:pPr>
            <w:r>
              <w:t xml:space="preserve">28 June 2025</w:t>
            </w:r>
          </w:p>
        </w:tc>
      </w:tr>
      <w:tr>
        <w:tc>
          <w:tcPr/>
          <w:p>
            <w:pPr>
              <w:pStyle w:val="Compact"/>
              <w:jc w:val="left"/>
            </w:pPr>
            <w:r>
              <w:t xml:space="preserve">Upon final inspection, certification, and handover</w:t>
            </w:r>
          </w:p>
        </w:tc>
        <w:tc>
          <w:tcPr/>
          <w:p>
            <w:pPr>
              <w:pStyle w:val="Compact"/>
              <w:jc w:val="left"/>
            </w:pPr>
            <w:r>
              <w:t xml:space="preserve">30%</w:t>
            </w:r>
          </w:p>
        </w:tc>
        <w:tc>
          <w:tcPr/>
          <w:p>
            <w:pPr>
              <w:pStyle w:val="Compact"/>
              <w:jc w:val="left"/>
            </w:pPr>
            <w:r>
              <w:t xml:space="preserve">13,745.82</w:t>
            </w:r>
          </w:p>
        </w:tc>
        <w:tc>
          <w:tcPr/>
          <w:p>
            <w:pPr>
              <w:pStyle w:val="Compact"/>
              <w:jc w:val="left"/>
            </w:pPr>
            <w:r>
              <w:t xml:space="preserve">05 July 2025</w:t>
            </w: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After the expiry date, prices may be revised to reflect changes in material costs or labor rates in the</w:t>
      </w:r>
      <w:r>
        <w:t xml:space="preserve"> </w:t>
      </w:r>
      <w:r>
        <w:rPr>
          <w:bCs/>
          <w:b/>
        </w:rPr>
        <w:t xml:space="preserve">Israel Jerusalem</w:t>
      </w:r>
      <w:r>
        <w:t xml:space="preserve"> </w:t>
      </w:r>
      <w:r>
        <w:t xml:space="preserve">market.</w:t>
      </w:r>
    </w:p>
    <w:p>
      <w:pPr>
        <w:numPr>
          <w:ilvl w:val="0"/>
          <w:numId w:val="1001"/>
        </w:numPr>
        <w:pStyle w:val="Compact"/>
      </w:pPr>
      <w:r>
        <w:t xml:space="preserve">All electrical work will be carried out exclusively by a licensed</w:t>
      </w:r>
      <w:r>
        <w:t xml:space="preserve"> </w:t>
      </w:r>
      <w:r>
        <w:rPr>
          <w:bCs/>
          <w:b/>
        </w:rPr>
        <w:t xml:space="preserve">Electrician</w:t>
      </w:r>
      <w:r>
        <w:t xml:space="preserve"> </w:t>
      </w:r>
      <w:r>
        <w:t xml:space="preserve">(Master Electrician, License No. IL-ELC-2024-08831) and qualified apprentices under direct supervision, in strict adherence to the Israeli Standard SII 230 and all applicable regulations of the Israel Electric Corporation.</w:t>
      </w:r>
    </w:p>
    <w:p>
      <w:pPr>
        <w:numPr>
          <w:ilvl w:val="0"/>
          <w:numId w:val="1001"/>
        </w:numPr>
        <w:pStyle w:val="Compact"/>
      </w:pPr>
      <w:r>
        <w:t xml:space="preserve">The</w:t>
      </w:r>
      <w:r>
        <w:t xml:space="preserve"> </w:t>
      </w:r>
      <w:r>
        <w:rPr>
          <w:bCs/>
          <w:b/>
        </w:rPr>
        <w:t xml:space="preserve">Electrician</w:t>
      </w:r>
      <w:r>
        <w:t xml:space="preserve"> </w:t>
      </w:r>
      <w:r>
        <w:t xml:space="preserve">and our team will obtain all necessary permits from the Jerusalem Municipality Building Department prior to commencing any structural or load-bearing electrical modifications. The client is responsible for obtaining any neighbor or building association (Shutafut) approvals required for shared electrical infrastructure.</w:t>
      </w:r>
    </w:p>
    <w:p>
      <w:pPr>
        <w:numPr>
          <w:ilvl w:val="0"/>
          <w:numId w:val="1001"/>
        </w:numPr>
        <w:pStyle w:val="Compact"/>
      </w:pPr>
      <w:r>
        <w:t xml:space="preserve">Materials specified in this</w:t>
      </w:r>
      <w:r>
        <w:t xml:space="preserve"> </w:t>
      </w:r>
      <w:r>
        <w:rPr>
          <w:bCs/>
          <w:b/>
        </w:rPr>
        <w:t xml:space="preserve">Quotation Estimate</w:t>
      </w:r>
      <w:r>
        <w:t xml:space="preserve"> </w:t>
      </w:r>
      <w:r>
        <w:t xml:space="preserve">include: copper wiring (SII certified), Schneider Electric or ABB distribution panels, and LED fixtures with CE and SII markings. Substitutions of equivalent or superior quality may be made with prior written consent from the client.</w:t>
      </w:r>
    </w:p>
    <w:p>
      <w:pPr>
        <w:numPr>
          <w:ilvl w:val="0"/>
          <w:numId w:val="1001"/>
        </w:numPr>
        <w:pStyle w:val="Compact"/>
      </w:pPr>
      <w:r>
        <w:t xml:space="preserve">The estimated project duration is ten (10) working days, subject to weather conditions, material availability, and IEC coordination timelines in</w:t>
      </w:r>
      <w:r>
        <w:t xml:space="preserve"> </w:t>
      </w:r>
      <w:r>
        <w:rPr>
          <w:bCs/>
          <w:b/>
        </w:rPr>
        <w:t xml:space="preserve">Israel Jerusalem</w:t>
      </w:r>
      <w:r>
        <w:t xml:space="preserve">. Delays caused by force majeure or third-party authorities will not be considered a breach of contract.</w:t>
      </w:r>
    </w:p>
    <w:p>
      <w:pPr>
        <w:numPr>
          <w:ilvl w:val="0"/>
          <w:numId w:val="1001"/>
        </w:numPr>
        <w:pStyle w:val="Compact"/>
      </w:pPr>
      <w:r>
        <w:t xml:space="preserve">A comprehensive 24-month workmanship warranty is included. This warranty covers defects in installation and workmanship but does not cover damage caused by misuse, unauthorized modifications by unlicensed persons, or natural wear of components. All manufacturer warranties on fixtures and panels remain in effect independently.</w:t>
      </w:r>
    </w:p>
    <w:p>
      <w:pPr>
        <w:numPr>
          <w:ilvl w:val="0"/>
          <w:numId w:val="1001"/>
        </w:numPr>
        <w:pStyle w:val="Compact"/>
      </w:pPr>
      <w:r>
        <w:t xml:space="preserve">In the event of unforeseen conditions discovered during the work (e.g., hidden asbestos, severely corroded conduits, or non-compliant existing installations not visible during the initial inspection), the</w:t>
      </w:r>
      <w:r>
        <w:t xml:space="preserve"> </w:t>
      </w:r>
      <w:r>
        <w:rPr>
          <w:bCs/>
          <w:b/>
        </w:rPr>
        <w:t xml:space="preserve">Electrician</w:t>
      </w:r>
      <w:r>
        <w:t xml:space="preserve"> </w:t>
      </w:r>
      <w:r>
        <w:t xml:space="preserve">will pause work, notify the client in writing, and issue a supplementary</w:t>
      </w:r>
      <w:r>
        <w:t xml:space="preserve"> </w:t>
      </w:r>
      <w:r>
        <w:rPr>
          <w:bCs/>
          <w:b/>
        </w:rPr>
        <w:t xml:space="preserve">Quotation Estimate</w:t>
      </w:r>
      <w:r>
        <w:t xml:space="preserve"> </w:t>
      </w:r>
      <w:r>
        <w:t xml:space="preserve">for the additional scope before proceeding.</w:t>
      </w:r>
    </w:p>
    <w:p>
      <w:pPr>
        <w:numPr>
          <w:ilvl w:val="0"/>
          <w:numId w:val="1001"/>
        </w:numPr>
        <w:pStyle w:val="Compact"/>
      </w:pPr>
      <w:r>
        <w:t xml:space="preserve">All work will be performed between the hours of 08:00 and 17:00, Monday through Friday, in accordance with standard working hours in</w:t>
      </w:r>
      <w:r>
        <w:t xml:space="preserve"> </w:t>
      </w:r>
      <w:r>
        <w:rPr>
          <w:bCs/>
          <w:b/>
        </w:rPr>
        <w:t xml:space="preserve">Israel Jerusalem</w:t>
      </w:r>
      <w:r>
        <w:t xml:space="preserve">. Work on Shabbat (Friday afternoon to Saturday evening) or Israeli public holidays is not included and will be quoted separately at a 50% surcharge if requested.</w:t>
      </w:r>
    </w:p>
    <w:p>
      <w:pPr>
        <w:numPr>
          <w:ilvl w:val="0"/>
          <w:numId w:val="1001"/>
        </w:numPr>
        <w:pStyle w:val="Compact"/>
      </w:pPr>
      <w:r>
        <w:t xml:space="preserve">Disputes arising from this</w:t>
      </w:r>
      <w:r>
        <w:t xml:space="preserve"> </w:t>
      </w:r>
      <w:r>
        <w:rPr>
          <w:bCs/>
          <w:b/>
        </w:rPr>
        <w:t xml:space="preserve">Quotation Estimate</w:t>
      </w:r>
      <w:r>
        <w:t xml:space="preserve"> </w:t>
      </w:r>
      <w:r>
        <w:t xml:space="preserve">or the resulting contract shall be resolved through mediation in Jerusalem, Israel, in accordance with the laws of the State of Israel. The competent court of jurisdiction shall be the District Court of Jerusalem.</w:t>
      </w:r>
    </w:p>
    <w:p>
      <w:pPr>
        <w:numPr>
          <w:ilvl w:val="0"/>
          <w:numId w:val="1001"/>
        </w:numPr>
        <w:pStyle w:val="Compact"/>
      </w:pPr>
      <w:r>
        <w:t xml:space="preserve">This</w:t>
      </w:r>
      <w:r>
        <w:t xml:space="preserve"> </w:t>
      </w:r>
      <w:r>
        <w:rPr>
          <w:bCs/>
          <w:b/>
        </w:rPr>
        <w:t xml:space="preserve">Quotation Estimate</w:t>
      </w:r>
      <w:r>
        <w:t xml:space="preserve"> </w:t>
      </w:r>
      <w:r>
        <w:t xml:space="preserve">does not constitute a binding contract until signed and stamped by both parties. Upon signature, it becomes a legally binding agreement for the electrical works described herein.</w:t>
      </w:r>
    </w:p>
    <w:bookmarkEnd w:id="25"/>
    <w:bookmarkStart w:id="26" w:name="acceptance-and-signatures"/>
    <w:p>
      <w:pPr>
        <w:pStyle w:val="Heading2"/>
      </w:pPr>
      <w:r>
        <w:t xml:space="preserve">Acceptance and Signatures</w:t>
      </w:r>
    </w:p>
    <w:p>
      <w:pPr>
        <w:pStyle w:val="FirstParagraph"/>
      </w:pPr>
      <w:r>
        <w:t xml:space="preserve">By signing below, both parties acknowledge and agree to the terms, scope, and pricing outlined in this</w:t>
      </w:r>
      <w:r>
        <w:t xml:space="preserve"> </w:t>
      </w:r>
      <w:r>
        <w:rPr>
          <w:bCs/>
          <w:b/>
        </w:rPr>
        <w:t xml:space="preserve">Quotation Estimate</w:t>
      </w:r>
      <w:r>
        <w:t xml:space="preserve"> </w:t>
      </w:r>
      <w:r>
        <w:t xml:space="preserve">for the</w:t>
      </w:r>
      <w:r>
        <w:t xml:space="preserve"> </w:t>
      </w:r>
      <w:r>
        <w:rPr>
          <w:bCs/>
          <w:b/>
        </w:rPr>
        <w:t xml:space="preserve">Electrician</w:t>
      </w:r>
      <w:r>
        <w:t xml:space="preserve"> </w:t>
      </w:r>
      <w:r>
        <w:t xml:space="preserve">services to be performed at the specified property in</w:t>
      </w:r>
      <w:r>
        <w:t xml:space="preserve"> </w:t>
      </w:r>
      <w:r>
        <w:rPr>
          <w:bCs/>
          <w:b/>
        </w:rPr>
        <w:t xml:space="preserve">Israel Jerusalem</w:t>
      </w:r>
      <w:r>
        <w:t xml:space="preserve">.</w:t>
      </w:r>
    </w:p>
    <w:p>
      <w:pPr>
        <w:pStyle w:val="BodyText"/>
      </w:pPr>
      <w:r>
        <w:rPr>
          <w:bCs/>
          <w:b/>
        </w:rPr>
        <w:t xml:space="preserve">Client Signature</w:t>
      </w:r>
      <w:r>
        <w:br/>
      </w:r>
      <w:r>
        <w:t xml:space="preserve">Mrs. Sarah Cohen</w:t>
      </w:r>
      <w:r>
        <w:br/>
      </w:r>
      <w:r>
        <w:t xml:space="preserve">Date: _______________</w:t>
      </w:r>
    </w:p>
    <w:p>
      <w:pPr>
        <w:pStyle w:val="BodyText"/>
      </w:pPr>
      <w:r>
        <w:rPr>
          <w:bCs/>
          <w:b/>
        </w:rPr>
        <w:t xml:space="preserve">Electrician / Contractor Signature</w:t>
      </w:r>
      <w:r>
        <w:br/>
      </w:r>
      <w:r>
        <w:t xml:space="preserve">Mr. David Levi, Master Electrician</w:t>
      </w:r>
      <w:r>
        <w:br/>
      </w:r>
      <w:r>
        <w:t xml:space="preserve">Jerusalem Elite Electrical Services Ltd.</w:t>
      </w:r>
      <w:r>
        <w:br/>
      </w:r>
      <w:r>
        <w:t xml:space="preserve">Date: _______________</w:t>
      </w:r>
    </w:p>
    <w:p>
      <w:pPr>
        <w:pStyle w:val="BodyText"/>
      </w:pPr>
      <w:r>
        <w:rPr>
          <w:bCs/>
          <w:b/>
        </w:rPr>
        <w:t xml:space="preserve">Jerusalem Elite Electrical Services Ltd.</w:t>
      </w:r>
      <w:r>
        <w:t xml:space="preserve"> </w:t>
      </w:r>
      <w:r>
        <w:t xml:space="preserve">• 42 King George Street, Jerusalem, Israel 97100</w:t>
      </w:r>
    </w:p>
    <w:p>
      <w:pPr>
        <w:pStyle w:val="BodyText"/>
      </w:pPr>
      <w:r>
        <w:t xml:space="preserve">VAT No. 51-234-567-8 • License No. IL-ELC-2024-08831 • Tel: +972-2-555-0147 • info@jerusalem-electric.co.il</w:t>
      </w:r>
    </w:p>
    <w:p>
      <w:pPr>
        <w:pStyle w:val="BodyText"/>
      </w:pPr>
      <w:r>
        <w:t xml:space="preserve">This Quotation Estimate was prepared by a licensed Electrician operating in Israel Jerusalem. All prices are in Israeli New Shekels (ILS). © 2025 Jerusalem Elite Electrical Services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Israel Jerusalem</dc:title>
  <dc:creator/>
  <dc:language>en</dc:language>
  <cp:keywords/>
  <dcterms:created xsi:type="dcterms:W3CDTF">2026-10-10T08:00:40Z</dcterms:created>
  <dcterms:modified xsi:type="dcterms:W3CDTF">2026-10-10T08:00:40Z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