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t xml:space="preserve">Professional Electrician Services — Japan Tokyo</w:t>
      </w:r>
    </w:p>
    <w:bookmarkEnd w:id="20"/>
    <w:bookmarkStart w:id="21" w:name="provider"/>
    <w:p>
      <w:pPr>
        <w:pStyle w:val="Heading3"/>
      </w:pPr>
      <w:r>
        <w:t xml:space="preserve">Provider</w:t>
      </w:r>
    </w:p>
    <w:p>
      <w:pPr>
        <w:pStyle w:val="FirstParagraph"/>
      </w:pPr>
      <w:r>
        <w:rPr>
          <w:bCs/>
          <w:b/>
        </w:rPr>
        <w:t xml:space="preserve">Tokyo Electric Works Co., Ltd.</w:t>
      </w:r>
    </w:p>
    <w:p>
      <w:pPr>
        <w:pStyle w:val="BodyText"/>
      </w:pPr>
      <w:r>
        <w:t xml:space="preserve">2-14-8 Shibuya, Shibuya-ku</w:t>
      </w:r>
    </w:p>
    <w:p>
      <w:pPr>
        <w:pStyle w:val="BodyText"/>
      </w:pPr>
      <w:r>
        <w:t xml:space="preserve">Tokyo 150-0002, Japan</w:t>
      </w:r>
    </w:p>
    <w:p>
      <w:pPr>
        <w:pStyle w:val="BodyText"/>
      </w:pPr>
      <w:r>
        <w:t xml:space="preserve">Tel: +81-3-5411-8820</w:t>
      </w:r>
    </w:p>
    <w:p>
      <w:pPr>
        <w:pStyle w:val="BodyText"/>
      </w:pPr>
      <w:r>
        <w:t xml:space="preserve">Email: quotes@tokyo-electric-works.jp</w:t>
      </w:r>
    </w:p>
    <w:p>
      <w:pPr>
        <w:pStyle w:val="BodyText"/>
      </w:pPr>
      <w:r>
        <w:t xml:space="preserve">Licence No.: 101010200456 (Tokyo Metropolitan Government)</w:t>
      </w:r>
    </w:p>
    <w:bookmarkEnd w:id="21"/>
    <w:bookmarkStart w:id="22" w:name="client"/>
    <w:p>
      <w:pPr>
        <w:pStyle w:val="Heading3"/>
      </w:pPr>
      <w:r>
        <w:t xml:space="preserve">Client</w:t>
      </w:r>
    </w:p>
    <w:p>
      <w:pPr>
        <w:pStyle w:val="FirstParagraph"/>
      </w:pPr>
      <w:r>
        <w:rPr>
          <w:bCs/>
          <w:b/>
        </w:rPr>
        <w:t xml:space="preserve">Mr. Kenji Tanaka</w:t>
      </w:r>
    </w:p>
    <w:p>
      <w:pPr>
        <w:pStyle w:val="BodyText"/>
      </w:pPr>
      <w:r>
        <w:t xml:space="preserve">45-3-12 Roppongi, Minato-ku</w:t>
      </w:r>
    </w:p>
    <w:p>
      <w:pPr>
        <w:pStyle w:val="BodyText"/>
      </w:pPr>
      <w:r>
        <w:t xml:space="preserve">Tokyo 106-0032, Japan</w:t>
      </w:r>
    </w:p>
    <w:p>
      <w:pPr>
        <w:pStyle w:val="BodyText"/>
      </w:pPr>
      <w:r>
        <w:t xml:space="preserve">Tel: +81-90-1234-5678</w:t>
      </w:r>
    </w:p>
    <w:p>
      <w:pPr>
        <w:pStyle w:val="BodyText"/>
      </w:pPr>
      <w:r>
        <w:t xml:space="preserve">Email: k.tanaka@example.jp</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QTE-2025-0712-0034</w:t>
            </w:r>
          </w:p>
        </w:tc>
      </w:tr>
      <w:tr>
        <w:tc>
          <w:tcPr/>
          <w:p>
            <w:pPr>
              <w:pStyle w:val="Compact"/>
              <w:jc w:val="left"/>
            </w:pPr>
            <w:r>
              <w:t xml:space="preserve">Date of Issue:</w:t>
            </w:r>
          </w:p>
        </w:tc>
        <w:tc>
          <w:tcPr/>
          <w:p>
            <w:pPr>
              <w:pStyle w:val="Compact"/>
              <w:jc w:val="left"/>
            </w:pPr>
            <w:r>
              <w:t xml:space="preserve">12 July 2025</w:t>
            </w:r>
          </w:p>
        </w:tc>
      </w:tr>
      <w:tr>
        <w:tc>
          <w:tcPr/>
          <w:p>
            <w:pPr>
              <w:pStyle w:val="Compact"/>
              <w:jc w:val="left"/>
            </w:pPr>
            <w:r>
              <w:t xml:space="preserve">Valid Until:</w:t>
            </w:r>
          </w:p>
        </w:tc>
        <w:tc>
          <w:tcPr/>
          <w:p>
            <w:pPr>
              <w:pStyle w:val="Compact"/>
              <w:jc w:val="left"/>
            </w:pPr>
            <w:r>
              <w:t xml:space="preserve">11 August 2025 (30 days)</w:t>
            </w:r>
          </w:p>
        </w:tc>
      </w:tr>
      <w:tr>
        <w:tc>
          <w:tcPr/>
          <w:p>
            <w:pPr>
              <w:pStyle w:val="Compact"/>
              <w:jc w:val="left"/>
            </w:pPr>
            <w:r>
              <w:t xml:space="preserve">Service Location:</w:t>
            </w:r>
          </w:p>
        </w:tc>
        <w:tc>
          <w:tcPr/>
          <w:p>
            <w:pPr>
              <w:pStyle w:val="Compact"/>
              <w:jc w:val="left"/>
            </w:pPr>
            <w:r>
              <w:t xml:space="preserve">Residential property, Roppongi, Minato-ku, Tokyo, Japan</w:t>
            </w:r>
          </w:p>
        </w:tc>
      </w:tr>
      <w:tr>
        <w:tc>
          <w:tcPr/>
          <w:p>
            <w:pPr>
              <w:pStyle w:val="Compact"/>
              <w:jc w:val="left"/>
            </w:pPr>
            <w:r>
              <w:t xml:space="preserve">Scope of Work:</w:t>
            </w:r>
          </w:p>
        </w:tc>
        <w:tc>
          <w:tcPr/>
          <w:p>
            <w:pPr>
              <w:pStyle w:val="Compact"/>
              <w:jc w:val="left"/>
            </w:pPr>
            <w:r>
              <w:t xml:space="preserve">Full electrical inspection, rewiring of 2LDK apartment, installation of new consumer unit, and smart lighting system</w:t>
            </w:r>
          </w:p>
        </w:tc>
      </w:tr>
    </w:tbl>
    <w:bookmarkStart w:id="23" w:name="description-of-services"/>
    <w:p>
      <w:pPr>
        <w:pStyle w:val="Heading2"/>
      </w:pPr>
      <w:r>
        <w:t xml:space="preserve">1. Description of Services</w:t>
      </w:r>
    </w:p>
    <w:p>
      <w:pPr>
        <w:pStyle w:val="FirstParagraph"/>
      </w:pPr>
      <w:r>
        <w:t xml:space="preserve">This Quotation Estimate is issued by Tokyo Electric Works Co., Ltd. to provide a comprehensive and itemised breakdown of all Electrician services required for the residential property located in Japan Tokyo. Our licensed Electrician team will perform a full diagnostic inspection of the existing electrical infrastructure, carry out necessary rewiring in accordance with the Japanese Electrical Equipment and Wiring Standards (JIS C 8301), install a new 60-ampere consumer unit (distribution board), and implement a smart lighting and control system throughout the 2LDK apartment. All work will comply with the Electrical Work Act of Japan and the regulations enforced by the Tokyo Metropolitan Government.</w:t>
      </w:r>
    </w:p>
    <w:bookmarkEnd w:id="23"/>
    <w:bookmarkStart w:id="24"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1</w:t>
            </w:r>
          </w:p>
        </w:tc>
        <w:tc>
          <w:tcPr/>
          <w:p>
            <w:pPr>
              <w:pStyle w:val="Compact"/>
              <w:jc w:val="left"/>
            </w:pPr>
            <w:r>
              <w:t xml:space="preserve">Full electrical safety inspection and diagnostic report of existing wiring, outlets, and consumer unit</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Removal and safe disposal of old wiring (approx. 120 metres of VVF cable)</w:t>
            </w:r>
          </w:p>
        </w:tc>
        <w:tc>
          <w:tcPr/>
          <w:p>
            <w:pPr>
              <w:pStyle w:val="Compact"/>
              <w:jc w:val="left"/>
            </w:pPr>
            <w:r>
              <w:t xml:space="preserve">Lot</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3</w:t>
            </w:r>
          </w:p>
        </w:tc>
        <w:tc>
          <w:tcPr/>
          <w:p>
            <w:pPr>
              <w:pStyle w:val="Compact"/>
              <w:jc w:val="left"/>
            </w:pPr>
            <w:r>
              <w:t xml:space="preserve">Supply and installation of new VVF 2.0mm² and 1.6mm² wiring throughout 2LDK apartment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Supply and installation of new 60A consumer unit with 12-circuit MCBs and RCD protection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Installation of 18 new 15A/20A wall outlets (Type A, Japanese standard) with face plates</w:t>
            </w:r>
          </w:p>
        </w:tc>
        <w:tc>
          <w:tcPr/>
          <w:p>
            <w:pPr>
              <w:pStyle w:val="Compact"/>
              <w:jc w:val="left"/>
            </w:pPr>
            <w:r>
              <w:t xml:space="preserve">Each</w:t>
            </w:r>
          </w:p>
        </w:tc>
        <w:tc>
          <w:tcPr/>
          <w:p>
            <w:pPr>
              <w:pStyle w:val="Compact"/>
              <w:jc w:val="left"/>
            </w:pPr>
            <w:r>
              <w:t xml:space="preserve">18</w:t>
            </w:r>
          </w:p>
        </w:tc>
        <w:tc>
          <w:tcPr/>
          <w:p>
            <w:pPr>
              <w:pStyle w:val="Compact"/>
              <w:jc w:val="left"/>
            </w:pPr>
            <w:r>
              <w:t xml:space="preserve">8,500</w:t>
            </w:r>
          </w:p>
        </w:tc>
        <w:tc>
          <w:tcPr/>
          <w:p>
            <w:pPr>
              <w:pStyle w:val="Compact"/>
              <w:jc w:val="left"/>
            </w:pPr>
            <w:r>
              <w:t xml:space="preserve">153,000</w:t>
            </w:r>
          </w:p>
        </w:tc>
      </w:tr>
      <w:tr>
        <w:tc>
          <w:tcPr/>
          <w:p>
            <w:pPr>
              <w:pStyle w:val="Compact"/>
              <w:jc w:val="left"/>
            </w:pPr>
            <w:r>
              <w:t xml:space="preserve">6</w:t>
            </w:r>
          </w:p>
        </w:tc>
        <w:tc>
          <w:tcPr/>
          <w:p>
            <w:pPr>
              <w:pStyle w:val="Compact"/>
              <w:jc w:val="left"/>
            </w:pPr>
            <w:r>
              <w:t xml:space="preserve">Installation of 8 LED downlight fixtures with dimmer switches in living and dining areas</w:t>
            </w:r>
          </w:p>
        </w:tc>
        <w:tc>
          <w:tcPr/>
          <w:p>
            <w:pPr>
              <w:pStyle w:val="Compact"/>
              <w:jc w:val="left"/>
            </w:pPr>
            <w:r>
              <w:t xml:space="preserve">Each</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7</w:t>
            </w:r>
          </w:p>
        </w:tc>
        <w:tc>
          <w:tcPr/>
          <w:p>
            <w:pPr>
              <w:pStyle w:val="Compact"/>
              <w:jc w:val="left"/>
            </w:pPr>
            <w:r>
              <w:t xml:space="preserve">Smart lighting control system (Wi-Fi enabled, app-controlled) for all lighting circuits</w:t>
            </w:r>
          </w:p>
        </w:tc>
        <w:tc>
          <w:tcPr/>
          <w:p>
            <w:pPr>
              <w:pStyle w:val="Compact"/>
              <w:jc w:val="left"/>
            </w:pPr>
            <w:r>
              <w:t xml:space="preserve">Lot</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8</w:t>
            </w:r>
          </w:p>
        </w:tc>
        <w:tc>
          <w:tcPr/>
          <w:p>
            <w:pPr>
              <w:pStyle w:val="Compact"/>
              <w:jc w:val="left"/>
            </w:pPr>
            <w:r>
              <w:t xml:space="preserve">Installation of 2 dedicated 30A circuits for kitchen appliances (IH cooktop, dishwasher)</w:t>
            </w:r>
          </w:p>
        </w:tc>
        <w:tc>
          <w:tcPr/>
          <w:p>
            <w:pPr>
              <w:pStyle w:val="Compact"/>
              <w:jc w:val="left"/>
            </w:pPr>
            <w:r>
              <w:t xml:space="preserve">Each</w:t>
            </w:r>
          </w:p>
        </w:tc>
        <w:tc>
          <w:tcPr/>
          <w:p>
            <w:pPr>
              <w:pStyle w:val="Compact"/>
              <w:jc w:val="left"/>
            </w:pPr>
            <w:r>
              <w:t xml:space="preserve">2</w:t>
            </w:r>
          </w:p>
        </w:tc>
        <w:tc>
          <w:tcPr/>
          <w:p>
            <w:pPr>
              <w:pStyle w:val="Compact"/>
              <w:jc w:val="left"/>
            </w:pPr>
            <w:r>
              <w:t xml:space="preserve">35,000</w:t>
            </w:r>
          </w:p>
        </w:tc>
        <w:tc>
          <w:tcPr/>
          <w:p>
            <w:pPr>
              <w:pStyle w:val="Compact"/>
              <w:jc w:val="left"/>
            </w:pPr>
            <w:r>
              <w:t xml:space="preserve">70,000</w:t>
            </w:r>
          </w:p>
        </w:tc>
      </w:tr>
      <w:tr>
        <w:tc>
          <w:tcPr/>
          <w:p>
            <w:pPr>
              <w:pStyle w:val="Compact"/>
              <w:jc w:val="left"/>
            </w:pPr>
            <w:r>
              <w:t xml:space="preserve">9</w:t>
            </w:r>
          </w:p>
        </w:tc>
        <w:tc>
          <w:tcPr/>
          <w:p>
            <w:pPr>
              <w:pStyle w:val="Compact"/>
              <w:jc w:val="left"/>
            </w:pPr>
            <w:r>
              <w:t xml:space="preserve">Earthing and bonding verification, insulation resistance testing, and final compliance certification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10</w:t>
            </w:r>
          </w:p>
        </w:tc>
        <w:tc>
          <w:tcPr/>
          <w:p>
            <w:pPr>
              <w:pStyle w:val="Compact"/>
              <w:jc w:val="left"/>
            </w:pPr>
            <w:r>
              <w:t xml:space="preserve">Site cleanup, debris removal, and final handover documentation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Tax)</w:t>
            </w:r>
          </w:p>
        </w:tc>
        <w:tc>
          <w:tcPr/>
          <w:p>
            <w:pPr>
              <w:pStyle w:val="Compact"/>
              <w:jc w:val="left"/>
            </w:pPr>
            <w:r>
              <w:t xml:space="preserve">1,050,000</w:t>
            </w:r>
          </w:p>
        </w:tc>
      </w:tr>
      <w:tr>
        <w:tc>
          <w:tcPr/>
          <w:p>
            <w:pPr>
              <w:pStyle w:val="Compact"/>
              <w:jc w:val="left"/>
            </w:pPr>
            <w:r>
              <w:t xml:space="preserve">Consumable Materials &amp; Hardware</w:t>
            </w:r>
          </w:p>
        </w:tc>
        <w:tc>
          <w:tcPr/>
          <w:p>
            <w:pPr>
              <w:pStyle w:val="Compact"/>
              <w:jc w:val="left"/>
            </w:pPr>
            <w:r>
              <w:t xml:space="preserve">42,000</w:t>
            </w:r>
          </w:p>
        </w:tc>
      </w:tr>
      <w:tr>
        <w:tc>
          <w:tcPr/>
          <w:p>
            <w:pPr>
              <w:pStyle w:val="Compact"/>
              <w:jc w:val="left"/>
            </w:pPr>
            <w:r>
              <w:t xml:space="preserve">Consumption Tax (10%)</w:t>
            </w:r>
          </w:p>
        </w:tc>
        <w:tc>
          <w:tcPr/>
          <w:p>
            <w:pPr>
              <w:pStyle w:val="Compact"/>
              <w:jc w:val="left"/>
            </w:pPr>
            <w:r>
              <w:t xml:space="preserve">109,200</w:t>
            </w:r>
          </w:p>
        </w:tc>
      </w:tr>
      <w:tr>
        <w:tc>
          <w:tcPr/>
          <w:p>
            <w:pPr>
              <w:pStyle w:val="Compact"/>
              <w:jc w:val="left"/>
            </w:pPr>
            <w:r>
              <w:t xml:space="preserve">Grand Total (Incl. Tax)</w:t>
            </w:r>
          </w:p>
        </w:tc>
        <w:tc>
          <w:tcPr/>
          <w:p>
            <w:pPr>
              <w:pStyle w:val="Compact"/>
              <w:jc w:val="left"/>
            </w:pPr>
            <w:r>
              <w:t xml:space="preserve">1,201,200</w:t>
            </w:r>
          </w:p>
        </w:tc>
      </w:tr>
    </w:tbl>
    <w:p>
      <w:pPr>
        <w:pStyle w:val="BodyText"/>
      </w:pPr>
      <w:r>
        <w:rPr>
          <w:bCs/>
          <w:b/>
        </w:rPr>
        <w:t xml:space="preserve">Note:</w:t>
      </w:r>
      <w:r>
        <w:t xml:space="preserve"> </w:t>
      </w:r>
      <w:r>
        <w:t xml:space="preserve">This Quotation Estimate is specific to the Electrician services described above for the property in Japan Tokyo. Any additional work identified during the inspection phase (e.g., discovery of damaged wiring behind walls, additional circuits required) will be subject to a supplementary Quotation Estimate issued prior to commencement of that additional work. All prices are quoted in Japanese Yen (JPY) and are inclusive of the Electrician's labour, standard tools, and travel within the 23 special wards of Tokyo.</w:t>
      </w:r>
    </w:p>
    <w:bookmarkEnd w:id="24"/>
    <w:bookmarkStart w:id="25" w:name="terms-and-conditions"/>
    <w:p>
      <w:pPr>
        <w:pStyle w:val="Heading2"/>
      </w:pPr>
      <w:r>
        <w:t xml:space="preserve">3. Terms and Conditions</w:t>
      </w:r>
    </w:p>
    <w:p>
      <w:pPr>
        <w:numPr>
          <w:ilvl w:val="0"/>
          <w:numId w:val="1001"/>
        </w:numPr>
        <w:pStyle w:val="Compact"/>
      </w:pPr>
      <w:r>
        <w:t xml:space="preserve">This Quotation Estimate is valid for 30 calendar days from the date of issue. After the expiry date, prices may be revised to reflect current material costs and labour rates in Japan Tokyo.</w:t>
      </w:r>
    </w:p>
    <w:p>
      <w:pPr>
        <w:numPr>
          <w:ilvl w:val="0"/>
          <w:numId w:val="1001"/>
        </w:numPr>
        <w:pStyle w:val="Compact"/>
      </w:pPr>
      <w:r>
        <w:t xml:space="preserve">Payment terms: 30% deposit upon acceptance of this Quotation Estimate, 40% upon completion of rewiring and consumer unit installation, and the remaining 30% upon final sign-off and delivery of the compliance certificate.</w:t>
      </w:r>
    </w:p>
    <w:p>
      <w:pPr>
        <w:numPr>
          <w:ilvl w:val="0"/>
          <w:numId w:val="1001"/>
        </w:numPr>
        <w:pStyle w:val="Compact"/>
      </w:pPr>
      <w:r>
        <w:t xml:space="preserve">All Electrician work will be performed by qualified and licensed electricians registered with the Tokyo Metropolitan Government. The lead Electrician will hold a First-Class Electrician Licence (1級電気工事施工管理技士).</w:t>
      </w:r>
    </w:p>
    <w:p>
      <w:pPr>
        <w:numPr>
          <w:ilvl w:val="0"/>
          <w:numId w:val="1001"/>
        </w:numPr>
        <w:pStyle w:val="Compact"/>
      </w:pPr>
      <w:r>
        <w:t xml:space="preserve">Work schedule: Estimated duration is 5 to 7 business days, subject to access availability at the Japan Tokyo property. Work hours will be between 08:00 and 18:00, Monday through Friday, excluding Japanese national holidays.</w:t>
      </w:r>
    </w:p>
    <w:p>
      <w:pPr>
        <w:numPr>
          <w:ilvl w:val="0"/>
          <w:numId w:val="1001"/>
        </w:numPr>
        <w:pStyle w:val="Compact"/>
      </w:pPr>
      <w:r>
        <w:t xml:space="preserve">A 2-year warranty is provided on all workmanship and installed components. This warranty covers defects in the Electrician's installation but does not cover damage caused by misuse, natural disasters, or unauthorised modifications.</w:t>
      </w:r>
    </w:p>
    <w:p>
      <w:pPr>
        <w:numPr>
          <w:ilvl w:val="0"/>
          <w:numId w:val="1001"/>
        </w:numPr>
        <w:pStyle w:val="Compact"/>
      </w:pPr>
      <w:r>
        <w:t xml:space="preserve">The client agrees to provide safe access to the property, ensure the area is clear of personal belongings in work zones, and be available for a final walkthrough inspection upon completion.</w:t>
      </w:r>
    </w:p>
    <w:p>
      <w:pPr>
        <w:numPr>
          <w:ilvl w:val="0"/>
          <w:numId w:val="1001"/>
        </w:numPr>
        <w:pStyle w:val="Compact"/>
      </w:pPr>
      <w:r>
        <w:t xml:space="preserve">All waste materials generated during the Electrician work will be disposed of in accordance with Tokyo Metropolitan waste management regulations.</w:t>
      </w:r>
    </w:p>
    <w:p>
      <w:pPr>
        <w:numPr>
          <w:ilvl w:val="0"/>
          <w:numId w:val="1001"/>
        </w:numPr>
        <w:pStyle w:val="Compact"/>
      </w:pPr>
      <w:r>
        <w:t xml:space="preserve">This Quotation Estimate does not constitute a binding contract until both parties have signed and returned the acceptance copy. A formal service contract will be executed upon acceptance.</w:t>
      </w:r>
    </w:p>
    <w:p>
      <w:pPr>
        <w:numPr>
          <w:ilvl w:val="0"/>
          <w:numId w:val="1001"/>
        </w:numPr>
        <w:pStyle w:val="Compact"/>
      </w:pPr>
      <w:r>
        <w:t xml:space="preserve">Any disputes arising from this Quotation Estimate or the subsequent Electrician services will be governed by the laws of Japan and subject to the jurisdiction of the Tokyo District Court.</w:t>
      </w:r>
    </w:p>
    <w:bookmarkEnd w:id="25"/>
    <w:bookmarkStart w:id="26" w:name="acceptance"/>
    <w:p>
      <w:pPr>
        <w:pStyle w:val="Heading2"/>
      </w:pPr>
      <w:r>
        <w:t xml:space="preserve">4. Acceptance</w:t>
      </w:r>
    </w:p>
    <w:p>
      <w:pPr>
        <w:pStyle w:val="FirstParagraph"/>
      </w:pPr>
      <w:r>
        <w:t xml:space="preserve">By signing below, the client acknowledges receipt of this Quotation Estimate for Electrician services in Japan Tokyo and agrees to the terms and conditions outlined above. The provider confirms that all quoted work will be performed to the highest professional standard in compliance with Japanese electrical regulations.</w:t>
      </w:r>
    </w:p>
    <w:p>
      <w:pPr>
        <w:pStyle w:val="BodyText"/>
      </w:pPr>
      <w:r>
        <w:rPr>
          <w:bCs/>
          <w:b/>
        </w:rPr>
        <w:t xml:space="preserve">For Tokyo Electric Works Co., Ltd.</w:t>
      </w:r>
    </w:p>
    <w:p>
      <w:pPr>
        <w:pStyle w:val="BodyText"/>
      </w:pPr>
      <w:r>
        <w:t xml:space="preserve">Name: Hiroshi Yamamoto</w:t>
      </w:r>
      <w:r>
        <w:br/>
      </w:r>
      <w:r>
        <w:t xml:space="preserve">Title: Chief Electrician / Director</w:t>
      </w:r>
      <w:r>
        <w:br/>
      </w:r>
      <w:r>
        <w:t xml:space="preserve">Date: _______________</w:t>
      </w:r>
    </w:p>
    <w:p>
      <w:pPr>
        <w:pStyle w:val="BodyText"/>
      </w:pPr>
      <w:r>
        <w:rPr>
          <w:bCs/>
          <w:b/>
        </w:rPr>
        <w:t xml:space="preserve">For the Client</w:t>
      </w:r>
    </w:p>
    <w:p>
      <w:pPr>
        <w:pStyle w:val="BodyText"/>
      </w:pPr>
      <w:r>
        <w:t xml:space="preserve">Name: Kenji Tanaka</w:t>
      </w:r>
      <w:r>
        <w:br/>
      </w:r>
      <w:r>
        <w:t xml:space="preserve">Signature: _______________</w:t>
      </w:r>
      <w:r>
        <w:br/>
      </w:r>
      <w:r>
        <w:t xml:space="preserve">Date: _______________</w:t>
      </w:r>
    </w:p>
    <w:p>
      <w:pPr>
        <w:pStyle w:val="BodyText"/>
      </w:pPr>
      <w:r>
        <w:t xml:space="preserve">Quotation Estimate No. QTE-2025-0712-0034 — Tokyo Electric Works Co., Ltd. — Professional Electrician Services in Japan Tokyo</w:t>
      </w:r>
    </w:p>
    <w:p>
      <w:pPr>
        <w:pStyle w:val="BodyText"/>
      </w:pPr>
      <w:r>
        <w:t xml:space="preserve">This document is generated electronically and is valid without a physical seal. © 2025 Tokyo Electric Works Co.,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Japan Tokyo</dc:title>
  <dc:creator/>
  <dc:language>en</dc:language>
  <cp:keywords/>
  <dcterms:created xsi:type="dcterms:W3CDTF">2026-10-10T04:11:21Z</dcterms:created>
  <dcterms:modified xsi:type="dcterms:W3CDTF">2026-10-10T04:11:21Z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