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Bangkok,</w:t>
      </w:r>
      <w:r>
        <w:t xml:space="preserve"> </w:t>
      </w:r>
      <w:r>
        <w:t xml:space="preserve">Thailand</w:t>
      </w:r>
    </w:p>
    <w:bookmarkStart w:id="20" w:name="thaivolt-electrical-services-co.-ltd."/>
    <w:p>
      <w:pPr>
        <w:pStyle w:val="Heading1"/>
      </w:pPr>
      <w:r>
        <w:t xml:space="preserve">ThaiVolt Electrical Services Co., Ltd.</w:t>
      </w:r>
    </w:p>
    <w:p>
      <w:pPr>
        <w:pStyle w:val="FirstParagraph"/>
      </w:pPr>
      <w:r>
        <w:t xml:space="preserve">128/45 Sukhumvit Road, Khlong Toei, Bangkok 10110, Thailand</w:t>
      </w:r>
    </w:p>
    <w:p>
      <w:pPr>
        <w:pStyle w:val="BodyText"/>
      </w:pPr>
      <w:r>
        <w:t xml:space="preserve">Tel: +66 (0) 2 255 8890 | Email: quotes@thaivolt.co.th</w:t>
      </w:r>
    </w:p>
    <w:p>
      <w:pPr>
        <w:pStyle w:val="BodyText"/>
      </w:pPr>
      <w:r>
        <w:t xml:space="preserve">Tax ID: 0105559876543 | License No. ELC-TH-2019-04521</w:t>
      </w:r>
    </w:p>
    <w:bookmarkEnd w:id="20"/>
    <w:bookmarkStart w:id="21" w:name="quotation-estimate"/>
    <w:p>
      <w:pPr>
        <w:pStyle w:val="Heading2"/>
      </w:pPr>
      <w:r>
        <w:t xml:space="preserve">QUOTATION ESTIMATE</w:t>
      </w:r>
    </w:p>
    <w:p>
      <w:pPr>
        <w:pStyle w:val="FirstParagraph"/>
      </w:pPr>
      <w:r>
        <w:t xml:space="preserve">Ref: QTE-2025-0784</w:t>
      </w:r>
    </w:p>
    <w:p>
      <w:pPr>
        <w:pStyle w:val="BodyText"/>
      </w:pPr>
      <w:r>
        <w:t xml:space="preserve">Date: 15 June 2025</w:t>
      </w:r>
    </w:p>
    <w:p>
      <w:pPr>
        <w:pStyle w:val="BodyText"/>
      </w:pPr>
      <w:r>
        <w:t xml:space="preserve">Valid Until: 15 July 2025</w:t>
      </w:r>
    </w:p>
    <w:bookmarkEnd w:id="21"/>
    <w:bookmarkStart w:id="22" w:name="client-information"/>
    <w:p>
      <w:pPr>
        <w:pStyle w:val="Heading3"/>
      </w:pPr>
      <w:r>
        <w:t xml:space="preserve">Client Information</w:t>
      </w:r>
    </w:p>
    <w:p>
      <w:pPr>
        <w:pStyle w:val="FirstParagraph"/>
      </w:pPr>
      <w:r>
        <w:t xml:space="preserve">Client Name:</w:t>
      </w:r>
    </w:p>
    <w:p>
      <w:pPr>
        <w:pStyle w:val="BodyText"/>
      </w:pPr>
      <w:r>
        <w:t xml:space="preserve">Mr. Somchai Prasert</w:t>
      </w:r>
    </w:p>
    <w:p>
      <w:pPr>
        <w:pStyle w:val="BodyText"/>
      </w:pPr>
      <w:r>
        <w:t xml:space="preserve">Company:</w:t>
      </w:r>
    </w:p>
    <w:p>
      <w:pPr>
        <w:pStyle w:val="BodyText"/>
      </w:pPr>
      <w:r>
        <w:t xml:space="preserve">Bangkok Riverside Commercial Building</w:t>
      </w:r>
    </w:p>
    <w:p>
      <w:pPr>
        <w:pStyle w:val="BodyText"/>
      </w:pPr>
      <w:r>
        <w:t xml:space="preserve">Project Address:</w:t>
      </w:r>
    </w:p>
    <w:p>
      <w:pPr>
        <w:pStyle w:val="BodyText"/>
      </w:pPr>
      <w:r>
        <w:t xml:space="preserve">88 Charoen Krung Road, Bang Rak, Bangkok 10500, Thailand</w:t>
      </w:r>
    </w:p>
    <w:p>
      <w:pPr>
        <w:pStyle w:val="BodyText"/>
      </w:pPr>
      <w:r>
        <w:t xml:space="preserve">Contact Number:</w:t>
      </w:r>
    </w:p>
    <w:p>
      <w:pPr>
        <w:pStyle w:val="BodyText"/>
      </w:pPr>
      <w:r>
        <w:t xml:space="preserve">+66 (0) 89 765 4321</w:t>
      </w:r>
    </w:p>
    <w:bookmarkEnd w:id="22"/>
    <w:bookmarkStart w:id="23" w:name="X74eec0931c7f9b362f2e4f0f0560a983a7f68d3"/>
    <w:p>
      <w:pPr>
        <w:pStyle w:val="Heading3"/>
      </w:pPr>
      <w:r>
        <w:t xml:space="preserve">Scope of Work – Electrician Services in Bangkok, Thailand</w:t>
      </w:r>
    </w:p>
    <w:p>
      <w:pPr>
        <w:pStyle w:val="FirstParagraph"/>
      </w:pPr>
      <w:r>
        <w:t xml:space="preserve">This Quotation Estimate is issued by ThaiVolt Electrical Services Co., Ltd. for the provision of comprehensive electrician services at the client's commercial premises located in the Bang Rak district of Bangkok, Thailand. The scope encompasses the full inspection, repair, upgrade, and installation of electrical systems in compliance with the Thai Electricity Act B.E. 2543 (2000) and all applicable regulations enforced by the Metropolitan Electricity Authority (MEA) of Bangkok. Our licensed electrician team will ensure that all work meets the Thai Industrial Standards Institute (TISI) requirements and local Bangkok municipal building codes.</w:t>
      </w:r>
    </w:p>
    <w:bookmarkEnd w:id="23"/>
    <w:bookmarkStart w:id="24" w:name="itemized-cost-breakdown-thai-baht-thb"/>
    <w:p>
      <w:pPr>
        <w:pStyle w:val="Heading3"/>
      </w:pPr>
      <w:r>
        <w:t xml:space="preserve">Itemized Cost Breakdown (Thai Baht – THB)</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Electrician Work</w:t>
            </w:r>
          </w:p>
        </w:tc>
        <w:tc>
          <w:tcPr/>
          <w:p>
            <w:pPr>
              <w:pStyle w:val="Compact"/>
              <w:jc w:val="left"/>
            </w:pPr>
            <w:r>
              <w:t xml:space="preserve">Qty</w:t>
            </w:r>
          </w:p>
        </w:tc>
        <w:tc>
          <w:tcPr/>
          <w:p>
            <w:pPr>
              <w:pStyle w:val="Compact"/>
              <w:jc w:val="left"/>
            </w:pPr>
            <w:r>
              <w:t xml:space="preserve">Unit Rate (THB)</w:t>
            </w:r>
          </w:p>
        </w:tc>
        <w:tc>
          <w:tcPr/>
          <w:p>
            <w:pPr>
              <w:pStyle w:val="Compact"/>
              <w:jc w:val="left"/>
            </w:pPr>
            <w:r>
              <w:t xml:space="preserve">Amount (THB)</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Full electrical system inspection and diagnostic assessment of all 12 floors of the commercial building in Bangkok</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c>
          <w:tcPr/>
          <w:p>
            <w:pPr>
              <w:pStyle w:val="Compact"/>
              <w:jc w:val="left"/>
            </w:pPr>
            <w:r>
              <w:t xml:space="preserve">2 days</w:t>
            </w:r>
          </w:p>
        </w:tc>
      </w:tr>
      <w:tr>
        <w:tc>
          <w:tcPr/>
          <w:p>
            <w:pPr>
              <w:pStyle w:val="Compact"/>
              <w:jc w:val="left"/>
            </w:pPr>
            <w:r>
              <w:t xml:space="preserve">2</w:t>
            </w:r>
          </w:p>
        </w:tc>
        <w:tc>
          <w:tcPr/>
          <w:p>
            <w:pPr>
              <w:pStyle w:val="Compact"/>
              <w:jc w:val="left"/>
            </w:pPr>
            <w:r>
              <w:t xml:space="preserve">Replacement of aging electrical wiring (copper, 6mm²) in the main distribution panel and sub-panels on floors 1–6</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5 days</w:t>
            </w:r>
          </w:p>
        </w:tc>
      </w:tr>
      <w:tr>
        <w:tc>
          <w:tcPr/>
          <w:p>
            <w:pPr>
              <w:pStyle w:val="Compact"/>
              <w:jc w:val="left"/>
            </w:pPr>
            <w:r>
              <w:t xml:space="preserve">3</w:t>
            </w:r>
          </w:p>
        </w:tc>
        <w:tc>
          <w:tcPr/>
          <w:p>
            <w:pPr>
              <w:pStyle w:val="Compact"/>
              <w:jc w:val="left"/>
            </w:pPr>
            <w:r>
              <w:t xml:space="preserve">Installation of new 63A three-phase circuit breakers and RCD protection devices (TISI certified)</w:t>
            </w:r>
          </w:p>
        </w:tc>
        <w:tc>
          <w:tcPr/>
          <w:p>
            <w:pPr>
              <w:pStyle w:val="Compact"/>
              <w:jc w:val="left"/>
            </w:pPr>
            <w:r>
              <w:t xml:space="preserve">8</w:t>
            </w:r>
          </w:p>
        </w:tc>
        <w:tc>
          <w:tcPr/>
          <w:p>
            <w:pPr>
              <w:pStyle w:val="Compact"/>
              <w:jc w:val="left"/>
            </w:pPr>
            <w:r>
              <w:t xml:space="preserve">4,200</w:t>
            </w:r>
          </w:p>
        </w:tc>
        <w:tc>
          <w:tcPr/>
          <w:p>
            <w:pPr>
              <w:pStyle w:val="Compact"/>
              <w:jc w:val="left"/>
            </w:pPr>
            <w:r>
              <w:t xml:space="preserve">33,600</w:t>
            </w:r>
          </w:p>
        </w:tc>
        <w:tc>
          <w:tcPr/>
          <w:p>
            <w:pPr>
              <w:pStyle w:val="Compact"/>
              <w:jc w:val="left"/>
            </w:pPr>
            <w:r>
              <w:t xml:space="preserve">2 days</w:t>
            </w:r>
          </w:p>
        </w:tc>
      </w:tr>
      <w:tr>
        <w:tc>
          <w:tcPr/>
          <w:p>
            <w:pPr>
              <w:pStyle w:val="Compact"/>
              <w:jc w:val="left"/>
            </w:pPr>
            <w:r>
              <w:t xml:space="preserve">4</w:t>
            </w:r>
          </w:p>
        </w:tc>
        <w:tc>
          <w:tcPr/>
          <w:p>
            <w:pPr>
              <w:pStyle w:val="Compact"/>
              <w:jc w:val="left"/>
            </w:pPr>
            <w:r>
              <w:t xml:space="preserve">Upgrade of emergency lighting and fire alarm electrical circuits throughout the building per Bangkok Fire Safety Regulations</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c>
          <w:tcPr/>
          <w:p>
            <w:pPr>
              <w:pStyle w:val="Compact"/>
              <w:jc w:val="left"/>
            </w:pPr>
            <w:r>
              <w:t xml:space="preserve">3 days</w:t>
            </w:r>
          </w:p>
        </w:tc>
      </w:tr>
      <w:tr>
        <w:tc>
          <w:tcPr/>
          <w:p>
            <w:pPr>
              <w:pStyle w:val="Compact"/>
              <w:jc w:val="left"/>
            </w:pPr>
            <w:r>
              <w:t xml:space="preserve">5</w:t>
            </w:r>
          </w:p>
        </w:tc>
        <w:tc>
          <w:tcPr/>
          <w:p>
            <w:pPr>
              <w:pStyle w:val="Compact"/>
              <w:jc w:val="left"/>
            </w:pPr>
            <w:r>
              <w:t xml:space="preserve">Installation of 24 new LED lighting fixtures (50W, IP65 rated) in common areas and parking levels</w:t>
            </w:r>
          </w:p>
        </w:tc>
        <w:tc>
          <w:tcPr/>
          <w:p>
            <w:pPr>
              <w:pStyle w:val="Compact"/>
              <w:jc w:val="left"/>
            </w:pPr>
            <w:r>
              <w:t xml:space="preserve">24</w:t>
            </w:r>
          </w:p>
        </w:tc>
        <w:tc>
          <w:tcPr/>
          <w:p>
            <w:pPr>
              <w:pStyle w:val="Compact"/>
              <w:jc w:val="left"/>
            </w:pPr>
            <w:r>
              <w:t xml:space="preserve">1,850</w:t>
            </w:r>
          </w:p>
        </w:tc>
        <w:tc>
          <w:tcPr/>
          <w:p>
            <w:pPr>
              <w:pStyle w:val="Compact"/>
              <w:jc w:val="left"/>
            </w:pPr>
            <w:r>
              <w:t xml:space="preserve">44,400</w:t>
            </w:r>
          </w:p>
        </w:tc>
        <w:tc>
          <w:tcPr/>
          <w:p>
            <w:pPr>
              <w:pStyle w:val="Compact"/>
              <w:jc w:val="left"/>
            </w:pPr>
            <w:r>
              <w:t xml:space="preserve">2 days</w:t>
            </w:r>
          </w:p>
        </w:tc>
      </w:tr>
      <w:tr>
        <w:tc>
          <w:tcPr/>
          <w:p>
            <w:pPr>
              <w:pStyle w:val="Compact"/>
              <w:jc w:val="left"/>
            </w:pPr>
            <w:r>
              <w:t xml:space="preserve">6</w:t>
            </w:r>
          </w:p>
        </w:tc>
        <w:tc>
          <w:tcPr/>
          <w:p>
            <w:pPr>
              <w:pStyle w:val="Compact"/>
              <w:jc w:val="left"/>
            </w:pPr>
            <w:r>
              <w:t xml:space="preserve">Earthing and grounding system upgrade to meet MEA Bangkok standards (copper rod, 25mm, 2.4m depth)</w:t>
            </w:r>
          </w:p>
        </w:tc>
        <w:tc>
          <w:tcPr/>
          <w:p>
            <w:pPr>
              <w:pStyle w:val="Compact"/>
              <w:jc w:val="left"/>
            </w:pPr>
            <w:r>
              <w:t xml:space="preserve">6</w:t>
            </w:r>
          </w:p>
        </w:tc>
        <w:tc>
          <w:tcPr/>
          <w:p>
            <w:pPr>
              <w:pStyle w:val="Compact"/>
              <w:jc w:val="left"/>
            </w:pPr>
            <w:r>
              <w:t xml:space="preserve">7,500</w:t>
            </w:r>
          </w:p>
        </w:tc>
        <w:tc>
          <w:tcPr/>
          <w:p>
            <w:pPr>
              <w:pStyle w:val="Compact"/>
              <w:jc w:val="left"/>
            </w:pPr>
            <w:r>
              <w:t xml:space="preserve">45,000</w:t>
            </w:r>
          </w:p>
        </w:tc>
        <w:tc>
          <w:tcPr/>
          <w:p>
            <w:pPr>
              <w:pStyle w:val="Compact"/>
              <w:jc w:val="left"/>
            </w:pPr>
            <w:r>
              <w:t xml:space="preserve">2 days</w:t>
            </w:r>
          </w:p>
        </w:tc>
      </w:tr>
      <w:tr>
        <w:tc>
          <w:tcPr/>
          <w:p>
            <w:pPr>
              <w:pStyle w:val="Compact"/>
              <w:jc w:val="left"/>
            </w:pPr>
            <w:r>
              <w:t xml:space="preserve">7</w:t>
            </w:r>
          </w:p>
        </w:tc>
        <w:tc>
          <w:tcPr/>
          <w:p>
            <w:pPr>
              <w:pStyle w:val="Compact"/>
              <w:jc w:val="left"/>
            </w:pPr>
            <w:r>
              <w:t xml:space="preserve">Installation of new 200A three-phase main service entrance panel with metering for MEA connection</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c>
          <w:tcPr/>
          <w:p>
            <w:pPr>
              <w:pStyle w:val="Compact"/>
              <w:jc w:val="left"/>
            </w:pPr>
            <w:r>
              <w:t xml:space="preserve">3 days</w:t>
            </w:r>
          </w:p>
        </w:tc>
      </w:tr>
      <w:tr>
        <w:tc>
          <w:tcPr/>
          <w:p>
            <w:pPr>
              <w:pStyle w:val="Compact"/>
              <w:jc w:val="left"/>
            </w:pPr>
            <w:r>
              <w:t xml:space="preserve">8</w:t>
            </w:r>
          </w:p>
        </w:tc>
        <w:tc>
          <w:tcPr/>
          <w:p>
            <w:pPr>
              <w:pStyle w:val="Compact"/>
              <w:jc w:val="left"/>
            </w:pPr>
            <w:r>
              <w:t xml:space="preserve">Thermal imaging scan and insulation resistance testing of all electrical circuits (post-installation verification)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1 day</w:t>
            </w:r>
          </w:p>
        </w:tc>
      </w:tr>
      <w:tr>
        <w:tc>
          <w:tcPr/>
          <w:p>
            <w:pPr>
              <w:pStyle w:val="Compact"/>
              <w:jc w:val="left"/>
            </w:pPr>
            <w:r>
              <w:t xml:space="preserve">9</w:t>
            </w:r>
          </w:p>
        </w:tc>
        <w:tc>
          <w:tcPr/>
          <w:p>
            <w:pPr>
              <w:pStyle w:val="Compact"/>
              <w:jc w:val="left"/>
            </w:pPr>
            <w:r>
              <w:t xml:space="preserve">Submission of as-built electrical drawings and application for MEA Bangkok electrical permit and inspection</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3 days</w:t>
            </w:r>
          </w:p>
        </w:tc>
      </w:tr>
      <w:tr>
        <w:tc>
          <w:tcPr/>
          <w:p>
            <w:pPr>
              <w:pStyle w:val="Compact"/>
              <w:jc w:val="left"/>
            </w:pPr>
            <w:r>
              <w:t xml:space="preserve">10</w:t>
            </w:r>
          </w:p>
        </w:tc>
        <w:tc>
          <w:tcPr/>
          <w:p>
            <w:pPr>
              <w:pStyle w:val="Compact"/>
              <w:jc w:val="left"/>
            </w:pPr>
            <w:r>
              <w:t xml:space="preserve">Waste disposal and site cleanup in accordance with Bangkok Metropolitan Administration (BMA) regulations</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1 day</w:t>
            </w:r>
          </w:p>
        </w:tc>
      </w:tr>
      <w:tr>
        <w:tc>
          <w:tcPr>
            <w:gridSpan w:val="4"/>
          </w:tcPr>
          <w:p>
            <w:pPr>
              <w:pStyle w:val="Compact"/>
              <w:jc w:val="left"/>
            </w:pPr>
            <w:r>
              <w:t xml:space="preserve">Subtotal</w:t>
            </w:r>
          </w:p>
        </w:tc>
        <w:tc>
          <w:tcPr/>
          <w:p>
            <w:pPr>
              <w:pStyle w:val="Compact"/>
              <w:jc w:val="left"/>
            </w:pPr>
            <w:r>
              <w:t xml:space="preserve">372,000</w:t>
            </w:r>
          </w:p>
        </w:tc>
        <w:tc>
          <w:tcPr/>
          <w:p>
            <w:pPr>
              <w:pStyle w:val="Compact"/>
            </w:pPr>
          </w:p>
        </w:tc>
      </w:tr>
      <w:tr>
        <w:tc>
          <w:tcPr>
            <w:gridSpan w:val="4"/>
          </w:tcPr>
          <w:p>
            <w:pPr>
              <w:pStyle w:val="Compact"/>
              <w:jc w:val="left"/>
            </w:pPr>
            <w:r>
              <w:t xml:space="preserve">VAT (7% – Thai Revenue Department)</w:t>
            </w:r>
          </w:p>
        </w:tc>
        <w:tc>
          <w:tcPr/>
          <w:p>
            <w:pPr>
              <w:pStyle w:val="Compact"/>
              <w:jc w:val="left"/>
            </w:pPr>
            <w:r>
              <w:t xml:space="preserve">26,040</w:t>
            </w:r>
          </w:p>
        </w:tc>
        <w:tc>
          <w:tcPr/>
          <w:p>
            <w:pPr>
              <w:pStyle w:val="Compact"/>
            </w:pPr>
          </w:p>
        </w:tc>
      </w:tr>
      <w:tr>
        <w:tc>
          <w:tcPr>
            <w:gridSpan w:val="4"/>
          </w:tcPr>
          <w:p>
            <w:pPr>
              <w:pStyle w:val="Compact"/>
              <w:jc w:val="left"/>
            </w:pPr>
            <w:r>
              <w:t xml:space="preserve">GRAND TOTAL (THB)</w:t>
            </w:r>
          </w:p>
        </w:tc>
        <w:tc>
          <w:tcPr/>
          <w:p>
            <w:pPr>
              <w:pStyle w:val="Compact"/>
              <w:jc w:val="left"/>
            </w:pPr>
            <w:r>
              <w:t xml:space="preserve">398,040</w:t>
            </w:r>
          </w:p>
        </w:tc>
        <w:tc>
          <w:tcPr/>
          <w:p>
            <w:pPr>
              <w:pStyle w:val="Compact"/>
            </w:pPr>
          </w:p>
        </w:tc>
      </w:tr>
    </w:tbl>
    <w:bookmarkEnd w:id="24"/>
    <w:p>
      <w:pPr>
        <w:pStyle w:val="BodyText"/>
      </w:pPr>
      <w:r>
        <w:rPr>
          <w:bCs/>
          <w:b/>
        </w:rPr>
        <w:t xml:space="preserve">Note:</w:t>
      </w:r>
      <w:r>
        <w:t xml:space="preserve"> </w:t>
      </w:r>
      <w:r>
        <w:t xml:space="preserve">This Quotation Estimate is specific to the electrician works described above at the stated Bangkok, Thailand location. All materials are TISI-certified. Prices are quoted in Thai Baht (THB) and are valid for 30 calendar days from the issue date. Any additional electrician work requested beyond this scope will be subject to a separate supplementary quotation.</w:t>
      </w:r>
    </w:p>
    <w:bookmarkStart w:id="25" w:name="terms-and-conditions"/>
    <w:p>
      <w:pPr>
        <w:pStyle w:val="Heading3"/>
      </w:pPr>
      <w:r>
        <w:t xml:space="preserve">Terms and Conditions</w:t>
      </w:r>
    </w:p>
    <w:p>
      <w:pPr>
        <w:pStyle w:val="FirstParagraph"/>
      </w:pPr>
      <w:r>
        <w:t xml:space="preserve">1. This Quotation Estimate is valid for thirty (30) days from the date of issue. After the expiry date, prices may be adjusted to reflect current market rates for electrical materials and labor in Bangkok, Thailand.</w:t>
      </w:r>
    </w:p>
    <w:p>
      <w:pPr>
        <w:pStyle w:val="BodyText"/>
      </w:pPr>
      <w:r>
        <w:t xml:space="preserve">2. Payment terms: 40% advance payment upon acceptance of this quotation, 40% upon completion of major installation works, and 20% upon final handover and successful MEA Bangkok inspection.</w:t>
      </w:r>
    </w:p>
    <w:p>
      <w:pPr>
        <w:pStyle w:val="BodyText"/>
      </w:pPr>
      <w:r>
        <w:t xml:space="preserve">3. All electrician work shall be performed by licensed electricians holding valid Thai electrical work permits. Our team operates in full compliance with the Occupational Safety and Health Act B.E. 2554 (2011) of Thailand.</w:t>
      </w:r>
    </w:p>
    <w:p>
      <w:pPr>
        <w:pStyle w:val="BodyText"/>
      </w:pPr>
      <w:r>
        <w:t xml:space="preserve">4. The project timeline is estimated at twenty (20) working days from the commencement date, subject to weather conditions and access availability at the Bangkok site.</w:t>
      </w:r>
    </w:p>
    <w:p>
      <w:pPr>
        <w:pStyle w:val="BodyText"/>
      </w:pPr>
      <w:r>
        <w:t xml:space="preserve">5. A two-year warranty is provided on all labor and installed materials. This warranty covers defects in workmanship but excludes damage caused by misuse, natural disasters, or unauthorized modifications by third parties.</w:t>
      </w:r>
    </w:p>
    <w:p>
      <w:pPr>
        <w:pStyle w:val="BodyText"/>
      </w:pPr>
      <w:r>
        <w:t xml:space="preserve">6. The client is responsible for obtaining all necessary building permits from the Bangkok Metropolitan Administration (BMA) prior to the commencement of structural electrical modifications.</w:t>
      </w:r>
    </w:p>
    <w:p>
      <w:pPr>
        <w:pStyle w:val="BodyText"/>
      </w:pPr>
      <w:r>
        <w:t xml:space="preserve">7. Any changes to the scope of electrician work must be agreed upon in writing via a formal change order before additional work commences.</w:t>
      </w:r>
    </w:p>
    <w:p>
      <w:pPr>
        <w:pStyle w:val="BodyText"/>
      </w:pPr>
      <w:r>
        <w:t xml:space="preserve">8. This quotation is governed by the laws of the Kingdom of Thailand. Any disputes shall be resolved through the Bangkok Commercial Court.</w:t>
      </w:r>
    </w:p>
    <w:bookmarkEnd w:id="25"/>
    <w:p>
      <w:pPr>
        <w:pStyle w:val="BodyText"/>
      </w:pPr>
      <w:r>
        <w:rPr>
          <w:bCs/>
          <w:b/>
        </w:rPr>
        <w:t xml:space="preserve">Prepared by:</w:t>
      </w:r>
    </w:p>
    <w:p>
      <w:pPr>
        <w:pStyle w:val="BodyText"/>
      </w:pPr>
      <w:r>
        <w:t xml:space="preserve">Mr. Anan Chaiyasit</w:t>
      </w:r>
    </w:p>
    <w:p>
      <w:pPr>
        <w:pStyle w:val="BodyText"/>
      </w:pPr>
      <w:r>
        <w:t xml:space="preserve">Senior Electrician &amp; Project Manager</w:t>
      </w:r>
    </w:p>
    <w:p>
      <w:pPr>
        <w:pStyle w:val="BodyText"/>
      </w:pPr>
      <w:r>
        <w:t xml:space="preserve">ThaiVolt Electrical Services Co., Ltd.</w:t>
      </w:r>
    </w:p>
    <w:p>
      <w:pPr>
        <w:pStyle w:val="BodyText"/>
      </w:pPr>
      <w:r>
        <w:t xml:space="preserve">Signature: _________________________</w:t>
      </w:r>
    </w:p>
    <w:p>
      <w:pPr>
        <w:pStyle w:val="BodyText"/>
      </w:pPr>
      <w:r>
        <w:t xml:space="preserve">Date: 15 June 2025</w:t>
      </w:r>
    </w:p>
    <w:p>
      <w:pPr>
        <w:pStyle w:val="BodyText"/>
      </w:pPr>
      <w:r>
        <w:rPr>
          <w:bCs/>
          <w:b/>
        </w:rPr>
        <w:t xml:space="preserve">Accepted by (Client):</w:t>
      </w:r>
    </w:p>
    <w:p>
      <w:pPr>
        <w:pStyle w:val="BodyText"/>
      </w:pPr>
      <w:r>
        <w:t xml:space="preserve">Mr. Somchai Prasert</w:t>
      </w:r>
    </w:p>
    <w:p>
      <w:pPr>
        <w:pStyle w:val="BodyText"/>
      </w:pPr>
      <w:r>
        <w:t xml:space="preserve">Bangkok Riverside Commercial Building</w:t>
      </w:r>
    </w:p>
    <w:p>
      <w:pPr>
        <w:pStyle w:val="BodyText"/>
      </w:pPr>
      <w:r>
        <w:t xml:space="preserve">Signature: _________________________</w:t>
      </w:r>
    </w:p>
    <w:p>
      <w:pPr>
        <w:pStyle w:val="BodyText"/>
      </w:pPr>
      <w:r>
        <w:t xml:space="preserve">Date: _________________________</w:t>
      </w:r>
    </w:p>
    <w:p>
      <w:pPr>
        <w:pStyle w:val="BodyText"/>
      </w:pPr>
      <w:r>
        <w:t xml:space="preserve">ThaiVolt Electrical Services Co., Ltd. | 128/45 Sukhumvit Road, Khlong Toei, Bangkok 10110, Thailand</w:t>
      </w:r>
    </w:p>
    <w:p>
      <w:pPr>
        <w:pStyle w:val="BodyText"/>
      </w:pPr>
      <w:r>
        <w:t xml:space="preserve">Quotation Estimate Ref: QTE-2025-0784 | Page 1 of 1</w:t>
      </w:r>
    </w:p>
    <w:p>
      <w:pPr>
        <w:pStyle w:val="BodyText"/>
      </w:pPr>
      <w:r>
        <w:t xml:space="preserve">This document is a formal Quotation Estimate for Electrician services in Bangkok, Thailand. Please retain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Bangkok, Thailand</dc:title>
  <dc:creator/>
  <dc:language>en</dc:language>
  <cp:keywords/>
  <dcterms:created xsi:type="dcterms:W3CDTF">2026-10-10T03:47:24Z</dcterms:created>
  <dcterms:modified xsi:type="dcterms:W3CDTF">2026-10-10T03:47:24Z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