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Electrician Services — Turkey Ankara</w:t>
      </w:r>
    </w:p>
    <w:p>
      <w:pPr>
        <w:pStyle w:val="BodyText"/>
      </w:pPr>
      <w:r>
        <w:t xml:space="preserve">OFFICIAL DOCUMENT</w:t>
      </w:r>
    </w:p>
    <w:bookmarkEnd w:id="20"/>
    <w:bookmarkStart w:id="21" w:name="service-provider-electrician"/>
    <w:p>
      <w:pPr>
        <w:pStyle w:val="Heading3"/>
      </w:pPr>
      <w:r>
        <w:t xml:space="preserve">Service Provider (Electrician)</w:t>
      </w:r>
    </w:p>
    <w:p>
      <w:pPr>
        <w:pStyle w:val="FirstParagraph"/>
      </w:pPr>
      <w:r>
        <w:rPr>
          <w:bCs/>
          <w:b/>
        </w:rPr>
        <w:t xml:space="preserve">Ankara Elektrik &amp; Mühendislik A.Ş.</w:t>
      </w:r>
    </w:p>
    <w:p>
      <w:pPr>
        <w:pStyle w:val="BodyText"/>
      </w:pPr>
      <w:r>
        <w:t xml:space="preserve">Address: Kızılay Mah. Atakule İş Merkezi, Blok C, No: 42/7</w:t>
      </w:r>
    </w:p>
    <w:p>
      <w:pPr>
        <w:pStyle w:val="BodyText"/>
      </w:pPr>
      <w:r>
        <w:t xml:space="preserve">Çankaya, Ankara 06520, Turkey</w:t>
      </w:r>
    </w:p>
    <w:p>
      <w:pPr>
        <w:pStyle w:val="BodyText"/>
      </w:pPr>
      <w:r>
        <w:t xml:space="preserve">Tel: +90 (312) 445 6789</w:t>
      </w:r>
    </w:p>
    <w:p>
      <w:pPr>
        <w:pStyle w:val="BodyText"/>
      </w:pPr>
      <w:r>
        <w:t xml:space="preserve">Email: info@ankaraelektrik.com.tr</w:t>
      </w:r>
    </w:p>
    <w:p>
      <w:pPr>
        <w:pStyle w:val="BodyText"/>
      </w:pPr>
      <w:r>
        <w:t xml:space="preserve">Tax ID (VKN): 1234567890</w:t>
      </w:r>
    </w:p>
    <w:bookmarkEnd w:id="21"/>
    <w:bookmarkStart w:id="22" w:name="client-property-owner"/>
    <w:p>
      <w:pPr>
        <w:pStyle w:val="Heading3"/>
      </w:pPr>
      <w:r>
        <w:t xml:space="preserve">Client / Property Owner</w:t>
      </w:r>
    </w:p>
    <w:p>
      <w:pPr>
        <w:pStyle w:val="FirstParagraph"/>
      </w:pPr>
      <w:r>
        <w:rPr>
          <w:bCs/>
          <w:b/>
        </w:rPr>
        <w:t xml:space="preserve">Mr. Ahmet Yılmaz</w:t>
      </w:r>
    </w:p>
    <w:p>
      <w:pPr>
        <w:pStyle w:val="BodyText"/>
      </w:pPr>
      <w:r>
        <w:t xml:space="preserve">Address: Bahçelievler Mah. 14. Cadde No: 8/3</w:t>
      </w:r>
    </w:p>
    <w:p>
      <w:pPr>
        <w:pStyle w:val="BodyText"/>
      </w:pPr>
      <w:r>
        <w:t xml:space="preserve">Çankaya, Ankara 06700, Turkey</w:t>
      </w:r>
    </w:p>
    <w:p>
      <w:pPr>
        <w:pStyle w:val="BodyText"/>
      </w:pPr>
      <w:r>
        <w:t xml:space="preserve">Tel: +90 (532) 111 2233</w:t>
      </w:r>
    </w:p>
    <w:p>
      <w:pPr>
        <w:pStyle w:val="BodyText"/>
      </w:pPr>
      <w:r>
        <w:t xml:space="preserve">Email: a.yilmaz@email.com</w:t>
      </w:r>
    </w:p>
    <w:bookmarkEnd w:id="22"/>
    <w:p>
      <w:pPr>
        <w:pStyle w:val="BodyText"/>
      </w:pPr>
      <w:r>
        <w:rPr>
          <w:bCs/>
          <w:b/>
        </w:rPr>
        <w:t xml:space="preserve">Quotation Estimate No.:</w:t>
      </w:r>
      <w:r>
        <w:t xml:space="preserve"> </w:t>
      </w:r>
      <w:r>
        <w:t xml:space="preserve">QE-ANK-2025-00487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calendar days from issue date</w:t>
      </w:r>
    </w:p>
    <w:p>
      <w:pPr>
        <w:pStyle w:val="BodyText"/>
      </w:pPr>
      <w:r>
        <w:rPr>
          <w:bCs/>
          <w:b/>
        </w:rPr>
        <w:t xml:space="preserve">Project Location:</w:t>
      </w:r>
      <w:r>
        <w:t xml:space="preserve"> </w:t>
      </w:r>
      <w:r>
        <w:t xml:space="preserve">Ankara, Turkey</w:t>
      </w:r>
    </w:p>
    <w:p>
      <w:pPr>
        <w:pStyle w:val="BodyText"/>
      </w:pPr>
      <w:r>
        <w:rPr>
          <w:bCs/>
          <w:b/>
        </w:rPr>
        <w:t xml:space="preserve">Service Type:</w:t>
      </w:r>
      <w:r>
        <w:t xml:space="preserve"> </w:t>
      </w:r>
      <w:r>
        <w:t xml:space="preserve">Residential Electrical Installation &amp; Maintenance</w:t>
      </w:r>
    </w:p>
    <w:p>
      <w:pPr>
        <w:pStyle w:val="BodyText"/>
      </w:pPr>
      <w:r>
        <w:rPr>
          <w:bCs/>
          <w:b/>
        </w:rPr>
        <w:t xml:space="preserve">Estimated Completion:</w:t>
      </w:r>
      <w:r>
        <w:t xml:space="preserve"> </w:t>
      </w:r>
      <w:r>
        <w:t xml:space="preserve">10 working days</w:t>
      </w:r>
    </w:p>
    <w:bookmarkStart w:id="23" w:name="Xc67317b1de882ce7c421e73d8207ec4ef05fa2b"/>
    <w:p>
      <w:pPr>
        <w:pStyle w:val="Heading2"/>
      </w:pPr>
      <w:r>
        <w:t xml:space="preserve">1. Scope of Work — Electrician Services in Turkey Ankara</w:t>
      </w:r>
    </w:p>
    <w:p>
      <w:pPr>
        <w:pStyle w:val="FirstParagraph"/>
      </w:pPr>
      <w:r>
        <w:t xml:space="preserve">This Quotation Estimate is issued by Ankara Elektrik &amp; Mühendislik A.Ş., a licensed and certified Electrician firm operating in compliance with all applicable regulations of the Republic of Turkey, specifically within the Ankara metropolitan area. The scope of work encompasses the complete electrical installation, inspection, and maintenance of the residential property located in Çankaya, Ankara. All Electrician services described herein shall be performed in accordance with the Turkish Electrical Installation Standards (TSE EN 60364), the Ankara Metropolitan Municipality building codes, and the regulations set forth by the Ministry of Energy and Natural Resources of Turkey.</w:t>
      </w:r>
    </w:p>
    <w:p>
      <w:pPr>
        <w:pStyle w:val="BodyText"/>
      </w:pPr>
      <w:r>
        <w:t xml:space="preserve">The Electrician team assigned to this project consists of two (2) licensed master electricians and one (1) certified electrical technician, all holding valid credentials issued by the Ankara Chamber of Electrical Engineers. The Electrician personnel will operate strictly within the boundaries of the client's property and will adhere to all safety protocols mandated by Turkish occupational health and safety legislation (İş Sağlığı ve Güvenliği Kanunu No. 6331).</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Electrician Service</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Price (TRY)</w:t>
            </w:r>
          </w:p>
        </w:tc>
      </w:tr>
      <w:tr>
        <w:tc>
          <w:tcPr/>
          <w:p>
            <w:pPr>
              <w:pStyle w:val="Compact"/>
              <w:jc w:val="left"/>
            </w:pPr>
            <w:r>
              <w:t xml:space="preserve">1</w:t>
            </w:r>
          </w:p>
        </w:tc>
        <w:tc>
          <w:tcPr/>
          <w:p>
            <w:pPr>
              <w:pStyle w:val="Compact"/>
              <w:jc w:val="left"/>
            </w:pPr>
            <w:r>
              <w:t xml:space="preserve">Complete inspection and diagnostic assessment of existing electrical wiring throughout the residence (all floors)</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Replacement of main electrical distribution panel (32A, 12-way) with RCD and MCB protection units</w:t>
            </w:r>
          </w:p>
        </w:tc>
        <w:tc>
          <w:tcPr/>
          <w:p>
            <w:pPr>
              <w:pStyle w:val="Compact"/>
              <w:jc w:val="left"/>
            </w:pPr>
            <w:r>
              <w:t xml:space="preserve">1 unit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Installation of new copper wiring (2.5 mm² and 4 mm²) for kitchen, bathroom, and living areas</w:t>
            </w:r>
          </w:p>
        </w:tc>
        <w:tc>
          <w:tcPr/>
          <w:p>
            <w:pPr>
              <w:pStyle w:val="Compact"/>
              <w:jc w:val="left"/>
            </w:pPr>
            <w:r>
              <w:t xml:space="preserve">180 m</w:t>
            </w:r>
          </w:p>
        </w:tc>
        <w:tc>
          <w:tcPr/>
          <w:p>
            <w:pPr>
              <w:pStyle w:val="Compact"/>
              <w:jc w:val="left"/>
            </w:pPr>
            <w:r>
              <w:t xml:space="preserve">85.00</w:t>
            </w:r>
          </w:p>
        </w:tc>
        <w:tc>
          <w:tcPr/>
          <w:p>
            <w:pPr>
              <w:pStyle w:val="Compact"/>
              <w:jc w:val="left"/>
            </w:pPr>
            <w:r>
              <w:t xml:space="preserve">15,300.00</w:t>
            </w:r>
          </w:p>
        </w:tc>
      </w:tr>
      <w:tr>
        <w:tc>
          <w:tcPr/>
          <w:p>
            <w:pPr>
              <w:pStyle w:val="Compact"/>
              <w:jc w:val="left"/>
            </w:pPr>
            <w:r>
              <w:t xml:space="preserve">4</w:t>
            </w:r>
          </w:p>
        </w:tc>
        <w:tc>
          <w:tcPr/>
          <w:p>
            <w:pPr>
              <w:pStyle w:val="Compact"/>
              <w:jc w:val="left"/>
            </w:pPr>
            <w:r>
              <w:t xml:space="preserve">Replacement and installation of 24 electrical outlets and 12 light switches (Schneider Electric or equivalent)</w:t>
            </w:r>
          </w:p>
        </w:tc>
        <w:tc>
          <w:tcPr/>
          <w:p>
            <w:pPr>
              <w:pStyle w:val="Compact"/>
              <w:jc w:val="left"/>
            </w:pPr>
            <w:r>
              <w:t xml:space="preserve">36 units</w:t>
            </w:r>
          </w:p>
        </w:tc>
        <w:tc>
          <w:tcPr/>
          <w:p>
            <w:pPr>
              <w:pStyle w:val="Compact"/>
              <w:jc w:val="left"/>
            </w:pPr>
            <w:r>
              <w:t xml:space="preserve">220.00</w:t>
            </w:r>
          </w:p>
        </w:tc>
        <w:tc>
          <w:tcPr/>
          <w:p>
            <w:pPr>
              <w:pStyle w:val="Compact"/>
              <w:jc w:val="left"/>
            </w:pPr>
            <w:r>
              <w:t xml:space="preserve">7,920.00</w:t>
            </w:r>
          </w:p>
        </w:tc>
      </w:tr>
      <w:tr>
        <w:tc>
          <w:tcPr/>
          <w:p>
            <w:pPr>
              <w:pStyle w:val="Compact"/>
              <w:jc w:val="left"/>
            </w:pPr>
            <w:r>
              <w:t xml:space="preserve">5</w:t>
            </w:r>
          </w:p>
        </w:tc>
        <w:tc>
          <w:tcPr/>
          <w:p>
            <w:pPr>
              <w:pStyle w:val="Compact"/>
              <w:jc w:val="left"/>
            </w:pPr>
            <w:r>
              <w:t xml:space="preserve">Installation of LED lighting fixtures (18 units) including ceiling, wall, and under-cabinet lighting</w:t>
            </w:r>
          </w:p>
        </w:tc>
        <w:tc>
          <w:tcPr/>
          <w:p>
            <w:pPr>
              <w:pStyle w:val="Compact"/>
              <w:jc w:val="left"/>
            </w:pPr>
            <w:r>
              <w:t xml:space="preserve">18 units</w:t>
            </w:r>
          </w:p>
        </w:tc>
        <w:tc>
          <w:tcPr/>
          <w:p>
            <w:pPr>
              <w:pStyle w:val="Compact"/>
              <w:jc w:val="left"/>
            </w:pPr>
            <w:r>
              <w:t xml:space="preserve">650.00</w:t>
            </w:r>
          </w:p>
        </w:tc>
        <w:tc>
          <w:tcPr/>
          <w:p>
            <w:pPr>
              <w:pStyle w:val="Compact"/>
              <w:jc w:val="left"/>
            </w:pPr>
            <w:r>
              <w:t xml:space="preserve">11,700.00</w:t>
            </w:r>
          </w:p>
        </w:tc>
      </w:tr>
      <w:tr>
        <w:tc>
          <w:tcPr/>
          <w:p>
            <w:pPr>
              <w:pStyle w:val="Compact"/>
              <w:jc w:val="left"/>
            </w:pPr>
            <w:r>
              <w:t xml:space="preserve">6</w:t>
            </w:r>
          </w:p>
        </w:tc>
        <w:tc>
          <w:tcPr/>
          <w:p>
            <w:pPr>
              <w:pStyle w:val="Compact"/>
              <w:jc w:val="left"/>
            </w:pPr>
            <w:r>
              <w:t xml:space="preserve">Earthing and grounding system upgrade to meet TSE EN 60364-5-54 requirements</w:t>
            </w:r>
          </w:p>
        </w:tc>
        <w:tc>
          <w:tcPr/>
          <w:p>
            <w:pPr>
              <w:pStyle w:val="Compact"/>
              <w:jc w:val="left"/>
            </w:pPr>
            <w:r>
              <w:t xml:space="preserve">1 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7</w:t>
            </w:r>
          </w:p>
        </w:tc>
        <w:tc>
          <w:tcPr/>
          <w:p>
            <w:pPr>
              <w:pStyle w:val="Compact"/>
              <w:jc w:val="left"/>
            </w:pPr>
            <w:r>
              <w:t xml:space="preserve">Installation of surge protection device (SPD) Type II at main distribution board</w:t>
            </w:r>
          </w:p>
        </w:tc>
        <w:tc>
          <w:tcPr/>
          <w:p>
            <w:pPr>
              <w:pStyle w:val="Compact"/>
              <w:jc w:val="left"/>
            </w:pPr>
            <w:r>
              <w:t xml:space="preserve">1 unit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8</w:t>
            </w:r>
          </w:p>
        </w:tc>
        <w:tc>
          <w:tcPr/>
          <w:p>
            <w:pPr>
              <w:pStyle w:val="Compact"/>
              <w:jc w:val="left"/>
            </w:pPr>
            <w:r>
              <w:t xml:space="preserve">Electrical load calculation, single-line diagram preparation, and compliance report for Ankara municipality filing</w:t>
            </w:r>
          </w:p>
        </w:tc>
        <w:tc>
          <w:tcPr/>
          <w:p>
            <w:pPr>
              <w:pStyle w:val="Compact"/>
              <w:jc w:val="left"/>
            </w:pPr>
            <w:r>
              <w:t xml:space="preserve">1 lot</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9</w:t>
            </w:r>
          </w:p>
        </w:tc>
        <w:tc>
          <w:tcPr/>
          <w:p>
            <w:pPr>
              <w:pStyle w:val="Compact"/>
              <w:jc w:val="left"/>
            </w:pPr>
            <w:r>
              <w:t xml:space="preserve">Final testing, insulation resistance measurement, and issuance of electrical conformity certificate</w:t>
            </w:r>
          </w:p>
        </w:tc>
        <w:tc>
          <w:tcPr/>
          <w:p>
            <w:pPr>
              <w:pStyle w:val="Compact"/>
              <w:jc w:val="left"/>
            </w:pPr>
            <w:r>
              <w:t xml:space="preserve">1 lot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10</w:t>
            </w:r>
          </w:p>
        </w:tc>
        <w:tc>
          <w:tcPr/>
          <w:p>
            <w:pPr>
              <w:pStyle w:val="Compact"/>
              <w:jc w:val="left"/>
            </w:pPr>
            <w:r>
              <w:t xml:space="preserve">Waste disposal, site cleanup, and final handover documentation</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(TRY)</w:t>
            </w:r>
          </w:p>
        </w:tc>
        <w:tc>
          <w:tcPr/>
          <w:p>
            <w:pPr>
              <w:pStyle w:val="Compact"/>
              <w:jc w:val="left"/>
            </w:pPr>
            <w:r>
              <w:t xml:space="preserve">72,620.00</w:t>
            </w:r>
          </w:p>
        </w:tc>
      </w:tr>
      <w:tr>
        <w:tc>
          <w:tcPr>
            <w:gridSpan w:val="4"/>
          </w:tcPr>
          <w:p>
            <w:pPr>
              <w:pStyle w:val="Compact"/>
              <w:jc w:val="right"/>
            </w:pPr>
            <w:r>
              <w:t xml:space="preserve">VAT (KDV) — 20%</w:t>
            </w:r>
          </w:p>
        </w:tc>
        <w:tc>
          <w:tcPr/>
          <w:p>
            <w:pPr>
              <w:pStyle w:val="Compact"/>
              <w:jc w:val="left"/>
            </w:pPr>
            <w:r>
              <w:t xml:space="preserve">14,524.00</w:t>
            </w:r>
          </w:p>
        </w:tc>
      </w:tr>
      <w:tr>
        <w:tc>
          <w:tcPr>
            <w:gridSpan w:val="4"/>
          </w:tcPr>
          <w:p>
            <w:pPr>
              <w:pStyle w:val="Compact"/>
              <w:jc w:val="right"/>
            </w:pPr>
            <w:r>
              <w:t xml:space="preserve">GRAND TOTAL (TRY)</w:t>
            </w:r>
          </w:p>
        </w:tc>
        <w:tc>
          <w:tcPr/>
          <w:p>
            <w:pPr>
              <w:pStyle w:val="Compact"/>
              <w:jc w:val="left"/>
            </w:pPr>
            <w:r>
              <w:t xml:space="preserve">87,144.00</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thirty (30) calendar days from the date of issue. After the expiration of this period, the Electrician service provider reserves the right to revise pricing due to fluctuations in material costs, currency exchange rates, or changes in regulatory requirements within Turkey Ankara.</w:t>
      </w:r>
    </w:p>
    <w:p>
      <w:pPr>
        <w:pStyle w:val="BodyText"/>
      </w:pPr>
      <w:r>
        <w:rPr>
          <w:bCs/>
          <w:b/>
        </w:rPr>
        <w:t xml:space="preserve">3.2</w:t>
      </w:r>
      <w:r>
        <w:t xml:space="preserve"> </w:t>
      </w:r>
      <w:r>
        <w:t xml:space="preserve">Payment shall be made in three (3) installments: 40% upon acceptance of this Quotation Estimate and commencement of work, 40% upon completion of wiring and fixture installation, and 20% upon final inspection, testing, and delivery of the electrical conformity certificate. All payments shall be made in Turkish Lira (TRY) via bank transfer to the account of Ankara Elektrik &amp; Mühendislik A.Ş.</w:t>
      </w:r>
    </w:p>
    <w:p>
      <w:pPr>
        <w:pStyle w:val="BodyText"/>
      </w:pPr>
      <w:r>
        <w:rPr>
          <w:bCs/>
          <w:b/>
        </w:rPr>
        <w:t xml:space="preserve">3.3</w:t>
      </w:r>
      <w:r>
        <w:t xml:space="preserve"> </w:t>
      </w:r>
      <w:r>
        <w:t xml:space="preserve">The Electrician service provider guarantees all workmanship for a period of twenty-four (24) months from the date of final acceptance. All installed materials carry their respective manufacturer warranties, which shall be transferred to the client upon project completion.</w:t>
      </w:r>
    </w:p>
    <w:p>
      <w:pPr>
        <w:pStyle w:val="BodyText"/>
      </w:pPr>
      <w:r>
        <w:rPr>
          <w:bCs/>
          <w:b/>
        </w:rPr>
        <w:t xml:space="preserve">3.4</w:t>
      </w:r>
      <w:r>
        <w:t xml:space="preserve"> </w:t>
      </w:r>
      <w:r>
        <w:t xml:space="preserve">The client is responsible for obtaining any necessary permits from the Ankara Metropolitan Municipality (Ankara Büyükşehir Belediyesi) or the relevant district municipality prior to the commencement of structural electrical modifications. The Electrician firm shall provide all technical documentation required for such permit applications at no additional cost.</w:t>
      </w:r>
    </w:p>
    <w:p>
      <w:pPr>
        <w:pStyle w:val="BodyText"/>
      </w:pPr>
      <w:r>
        <w:rPr>
          <w:bCs/>
          <w:b/>
        </w:rPr>
        <w:t xml:space="preserve">3.5</w:t>
      </w:r>
      <w:r>
        <w:t xml:space="preserve"> </w:t>
      </w:r>
      <w:r>
        <w:t xml:space="preserve">Any additional work requested by the client beyond the scope defined in this Quotation Estimate shall be subject to a separate written amendment and additional Quotation Estimate issued by the Electrician service provider.</w:t>
      </w:r>
    </w:p>
    <w:p>
      <w:pPr>
        <w:pStyle w:val="BodyText"/>
      </w:pPr>
      <w:r>
        <w:rPr>
          <w:bCs/>
          <w:b/>
        </w:rPr>
        <w:t xml:space="preserve">3.6</w:t>
      </w:r>
      <w:r>
        <w:t xml:space="preserve"> </w:t>
      </w:r>
      <w:r>
        <w:t xml:space="preserve">This Quotation Estimate is governed by the laws of the Republic of Turkey. Any disputes arising from this document shall be subject to the jurisdiction of the courts in Ankara, Turkey.</w:t>
      </w:r>
    </w:p>
    <w:p>
      <w:pPr>
        <w:pStyle w:val="BodyText"/>
      </w:pPr>
      <w:r>
        <w:rPr>
          <w:bCs/>
          <w:b/>
        </w:rPr>
        <w:t xml:space="preserve">3.7</w:t>
      </w:r>
      <w:r>
        <w:t xml:space="preserve"> </w:t>
      </w:r>
      <w:r>
        <w:t xml:space="preserve">The Electrician service provider shall maintain valid professional liability insurance and occupational accident insurance throughout the duration of the project, as required by Turkish law.</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the terms, conditions, and pricing outlined in this Quotation Estimate for Electrician services to be performed in Turkey Ankara. This document constitutes a binding agreement upon countersignature by both the service provider and the client.</w:t>
      </w:r>
    </w:p>
    <w:p>
      <w:pPr>
        <w:pStyle w:val="BodyText"/>
      </w:pPr>
      <w:r>
        <w:rPr>
          <w:bCs/>
          <w:b/>
        </w:rPr>
        <w:t xml:space="preserve">For Ankara Elektrik &amp; Mühendislik A.Ş.</w:t>
      </w:r>
    </w:p>
    <w:p>
      <w:pPr>
        <w:pStyle w:val="BodyText"/>
      </w:pPr>
      <w:r>
        <w:t xml:space="preserve">Authorized Electrician Representative</w:t>
      </w:r>
    </w:p>
    <w:p>
      <w:pPr>
        <w:pStyle w:val="BodyText"/>
      </w:pPr>
      <w:r>
        <w:t xml:space="preserve">Name: Eng. Murat Kaya</w:t>
      </w:r>
    </w:p>
    <w:p>
      <w:pPr>
        <w:pStyle w:val="BodyText"/>
      </w:pPr>
      <w:r>
        <w:t xml:space="preserve">Date: _______________</w:t>
      </w:r>
    </w:p>
    <w:p>
      <w:pPr>
        <w:pStyle w:val="BodyText"/>
      </w:pPr>
      <w:r>
        <w:rPr>
          <w:bCs/>
          <w:b/>
        </w:rPr>
        <w:t xml:space="preserve">For the Client</w:t>
      </w:r>
    </w:p>
    <w:p>
      <w:pPr>
        <w:pStyle w:val="BodyText"/>
      </w:pPr>
      <w:r>
        <w:t xml:space="preserve">Property Owner / Authorized Signatory</w:t>
      </w:r>
    </w:p>
    <w:p>
      <w:pPr>
        <w:pStyle w:val="BodyText"/>
      </w:pPr>
      <w:r>
        <w:t xml:space="preserve">Name: Ahmet Yılmaz</w:t>
      </w:r>
    </w:p>
    <w:p>
      <w:pPr>
        <w:pStyle w:val="BodyText"/>
      </w:pPr>
      <w:r>
        <w:t xml:space="preserve">Date: _______________</w:t>
      </w:r>
    </w:p>
    <w:p>
      <w:pPr>
        <w:pStyle w:val="BodyText"/>
      </w:pPr>
      <w:r>
        <w:rPr>
          <w:bCs/>
          <w:b/>
        </w:rPr>
        <w:t xml:space="preserve">Note:</w:t>
      </w:r>
      <w:r>
        <w:t xml:space="preserve"> </w:t>
      </w:r>
      <w:r>
        <w:t xml:space="preserve">This Quotation Estimate document is prepared specifically for Electrician services to be executed within the administrative boundaries of Ankara, Turkey. All pricing is quoted in Turkish Lira (TRY) and includes standard working hours (08:00–17:00, Monday to Friday). Work performed outside these hours or on public holidays as designated by the Republic of Turkey may incur additional charges as per the Electrician service provider's published rate card. This document is the property of Ankara Elektrik &amp; Mühendislik A.Ş. and shall not be reproduced or distributed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Turkey Ankara</dc:title>
  <dc:creator/>
  <dc:language>en</dc:language>
  <cp:keywords/>
  <dcterms:created xsi:type="dcterms:W3CDTF">2026-10-10T01:54:57Z</dcterms:created>
  <dcterms:modified xsi:type="dcterms:W3CDTF">2026-10-10T01:54:57Z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