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Electrician Services — United Arab Emirates Dubai</w:t>
      </w:r>
    </w:p>
    <w:p>
      <w:pPr>
        <w:pStyle w:val="BodyText"/>
      </w:pPr>
      <w:r>
        <w:t xml:space="preserve">Document Reference: QTE-DXB-2025-04871</w:t>
      </w:r>
    </w:p>
    <w:bookmarkEnd w:id="20"/>
    <w:p>
      <w:pPr>
        <w:pStyle w:val="BodyText"/>
      </w:pPr>
      <w:r>
        <w:rPr>
          <w:bCs/>
          <w:b/>
        </w:rPr>
        <w:t xml:space="preserve">Prepared By:</w:t>
      </w:r>
      <w:r>
        <w:br/>
      </w:r>
      <w:r>
        <w:t xml:space="preserve">Gulf Coast Electrical Solutions LLC</w:t>
      </w:r>
      <w:r>
        <w:br/>
      </w:r>
      <w:r>
        <w:t xml:space="preserve">Office 12, Building 45, Al Quoz Industrial Area 1</w:t>
      </w:r>
      <w:r>
        <w:br/>
      </w:r>
      <w:r>
        <w:t xml:space="preserve">Dubai, United Arab Emirates</w:t>
      </w:r>
      <w:r>
        <w:br/>
      </w:r>
      <w:r>
        <w:t xml:space="preserve">Tel: +971 4 330 8821 | Email: quotes@gulfcoastelectrical.ae</w:t>
      </w:r>
      <w:r>
        <w:br/>
      </w:r>
      <w:r>
        <w:t xml:space="preserve">Trade License No: 1045872 | DEWA Approved Contractor</w:t>
      </w:r>
    </w:p>
    <w:p>
      <w:pPr>
        <w:pStyle w:val="BodyText"/>
      </w:pPr>
      <w:r>
        <w:rPr>
          <w:bCs/>
          <w:b/>
        </w:rPr>
        <w:t xml:space="preserve">Prepared For:</w:t>
      </w:r>
      <w:r>
        <w:br/>
      </w:r>
      <w:r>
        <w:t xml:space="preserve">Al Noor Properties Management FZ</w:t>
      </w:r>
      <w:r>
        <w:br/>
      </w:r>
      <w:r>
        <w:t xml:space="preserve">Tower B, Level 34, Business Bay</w:t>
      </w:r>
      <w:r>
        <w:br/>
      </w:r>
      <w:r>
        <w:t xml:space="preserve">Dubai, United Arab Emirates</w:t>
      </w:r>
      <w:r>
        <w:br/>
      </w:r>
      <w:r>
        <w:t xml:space="preserve">Contact: Mr. Khalid Al Mansoori</w:t>
      </w:r>
      <w:r>
        <w:br/>
      </w:r>
      <w:r>
        <w:t xml:space="preserve">Tel: +971 50 774 2210</w:t>
      </w:r>
    </w:p>
    <w:p>
      <w:pPr>
        <w:pStyle w:val="BodyText"/>
      </w:pPr>
      <w:r>
        <w:t xml:space="preserve">Quotation Date: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Project Location:</w:t>
      </w:r>
      <w:r>
        <w:t xml:space="preserve"> </w:t>
      </w:r>
      <w:r>
        <w:t xml:space="preserve">Business Bay, Dubai, UAE</w:t>
      </w:r>
    </w:p>
    <w:p>
      <w:pPr>
        <w:pStyle w:val="BodyText"/>
      </w:pPr>
      <w:r>
        <w:t xml:space="preserve">Currency:</w:t>
      </w:r>
      <w:r>
        <w:t xml:space="preserve"> </w:t>
      </w:r>
      <w:r>
        <w:t xml:space="preserve">AED (UAE Dirham)</w:t>
      </w:r>
    </w:p>
    <w:bookmarkStart w:id="21" w:name="X4e026beb40384ee7d94fa8dfa67ade140c07415"/>
    <w:p>
      <w:pPr>
        <w:pStyle w:val="Heading2"/>
      </w:pPr>
      <w:r>
        <w:t xml:space="preserve">1. Scope of Work — Electrician Services in United Arab Emirates Dubai</w:t>
      </w:r>
    </w:p>
    <w:p>
      <w:pPr>
        <w:pStyle w:val="FirstParagraph"/>
      </w:pPr>
      <w:r>
        <w:t xml:space="preserve">This Quotation Estimate is issued by Gulf Coast Electrical Solutions LLC, a fully licensed and DEWA-approved Electrician contractor operating in the United Arab Emirates Dubai region, to provide comprehensive electrical installation, inspection, and maintenance services for the client's commercial premises located in Business Bay, Dubai. All work shall be executed in strict compliance with the Dubai Municipality Electrical Code, DEWA (Dubai Electricity and Water Authority) regulations, and the UAE Civil Defence requirements applicable to commercial buildings in the United Arab Emirates Dubai jurisdiction.</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(AED)</w:t>
            </w:r>
          </w:p>
        </w:tc>
        <w:tc>
          <w:tcPr/>
          <w:p>
            <w:pPr>
              <w:pStyle w:val="Compact"/>
              <w:jc w:val="left"/>
            </w:pPr>
            <w:r>
              <w:t xml:space="preserve">Total (AED)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Full electrical inspection and thermographic scanning of all distribution boards, switchgear, and cabling on Levels 30–34</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DEWA-compliant report included</w:t>
            </w:r>
          </w:p>
        </w:tc>
      </w:tr>
      <w:tr>
        <w:tc>
          <w:tcPr/>
          <w:p>
            <w:pPr>
              <w:pStyle w:val="Compact"/>
              <w:jc w:val="left"/>
            </w:pPr>
            <w:r>
              <w:t xml:space="preserve">02</w:t>
            </w:r>
          </w:p>
        </w:tc>
        <w:tc>
          <w:tcPr/>
          <w:p>
            <w:pPr>
              <w:pStyle w:val="Compact"/>
              <w:jc w:val="left"/>
            </w:pPr>
            <w:r>
              <w:t xml:space="preserve">Replacement of 120 A main distribution board with new 3-phase panel, including all breakers, RCDs, and surge protection devices</w:t>
            </w:r>
          </w:p>
        </w:tc>
        <w:tc>
          <w:tcPr/>
          <w:p>
            <w:pPr>
              <w:pStyle w:val="Compact"/>
              <w:jc w:val="left"/>
            </w:pPr>
            <w:r>
              <w:t xml:space="preserve">1 No.</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Schneider Electric or equivalent</w:t>
            </w:r>
          </w:p>
        </w:tc>
      </w:tr>
      <w:tr>
        <w:tc>
          <w:tcPr/>
          <w:p>
            <w:pPr>
              <w:pStyle w:val="Compact"/>
              <w:jc w:val="left"/>
            </w:pPr>
            <w:r>
              <w:t xml:space="preserve">03</w:t>
            </w:r>
          </w:p>
        </w:tc>
        <w:tc>
          <w:tcPr/>
          <w:p>
            <w:pPr>
              <w:pStyle w:val="Compact"/>
              <w:jc w:val="left"/>
            </w:pPr>
            <w:r>
              <w:t xml:space="preserve">Installation of 450 m of 4-core 16 mm² copper cable (LSZH type) for office lighting circuits across 5 floors</w:t>
            </w:r>
          </w:p>
        </w:tc>
        <w:tc>
          <w:tcPr/>
          <w:p>
            <w:pPr>
              <w:pStyle w:val="Compact"/>
              <w:jc w:val="left"/>
            </w:pPr>
            <w:r>
              <w:t xml:space="preserve">450 m</w:t>
            </w:r>
          </w:p>
        </w:tc>
        <w:tc>
          <w:tcPr/>
          <w:p>
            <w:pPr>
              <w:pStyle w:val="Compact"/>
              <w:jc w:val="left"/>
            </w:pPr>
            <w:r>
              <w:t xml:space="preserve">22.50</w:t>
            </w:r>
          </w:p>
        </w:tc>
        <w:tc>
          <w:tcPr/>
          <w:p>
            <w:pPr>
              <w:pStyle w:val="Compact"/>
              <w:jc w:val="left"/>
            </w:pPr>
            <w:r>
              <w:t xml:space="preserve">10,125.00</w:t>
            </w:r>
          </w:p>
        </w:tc>
        <w:tc>
          <w:tcPr/>
          <w:p>
            <w:pPr>
              <w:pStyle w:val="Compact"/>
              <w:jc w:val="left"/>
            </w:pPr>
            <w:r>
              <w:t xml:space="preserve">Includes conduit and trunking</w:t>
            </w:r>
          </w:p>
        </w:tc>
      </w:tr>
      <w:tr>
        <w:tc>
          <w:tcPr/>
          <w:p>
            <w:pPr>
              <w:pStyle w:val="Compact"/>
              <w:jc w:val="left"/>
            </w:pPr>
            <w:r>
              <w:t xml:space="preserve">04</w:t>
            </w:r>
          </w:p>
        </w:tc>
        <w:tc>
          <w:tcPr/>
          <w:p>
            <w:pPr>
              <w:pStyle w:val="Compact"/>
              <w:jc w:val="left"/>
            </w:pPr>
            <w:r>
              <w:t xml:space="preserve">Supply and installation of 120 LED high-bay luminaires (150W, 5000K) in the parking structure, Levels P1–P3</w:t>
            </w:r>
          </w:p>
        </w:tc>
        <w:tc>
          <w:tcPr/>
          <w:p>
            <w:pPr>
              <w:pStyle w:val="Compact"/>
              <w:jc w:val="left"/>
            </w:pPr>
            <w:r>
              <w:t xml:space="preserve">120 No.</w:t>
            </w:r>
          </w:p>
        </w:tc>
        <w:tc>
          <w:tcPr/>
          <w:p>
            <w:pPr>
              <w:pStyle w:val="Compact"/>
              <w:jc w:val="left"/>
            </w:pPr>
            <w:r>
              <w:t xml:space="preserve">385.00</w:t>
            </w:r>
          </w:p>
        </w:tc>
        <w:tc>
          <w:tcPr/>
          <w:p>
            <w:pPr>
              <w:pStyle w:val="Compact"/>
              <w:jc w:val="left"/>
            </w:pPr>
            <w:r>
              <w:t xml:space="preserve">46,200.00</w:t>
            </w:r>
          </w:p>
        </w:tc>
        <w:tc>
          <w:tcPr/>
          <w:p>
            <w:pPr>
              <w:pStyle w:val="Compact"/>
              <w:jc w:val="left"/>
            </w:pPr>
            <w:r>
              <w:t xml:space="preserve">IP65 rated, 5-year warranty</w:t>
            </w:r>
          </w:p>
        </w:tc>
      </w:tr>
      <w:tr>
        <w:tc>
          <w:tcPr/>
          <w:p>
            <w:pPr>
              <w:pStyle w:val="Compact"/>
              <w:jc w:val="left"/>
            </w:pPr>
            <w:r>
              <w:t xml:space="preserve">05</w:t>
            </w:r>
          </w:p>
        </w:tc>
        <w:tc>
          <w:tcPr/>
          <w:p>
            <w:pPr>
              <w:pStyle w:val="Compact"/>
              <w:jc w:val="left"/>
            </w:pPr>
            <w:r>
              <w:t xml:space="preserve">Installation of emergency lighting and exit signage system compliant with UAE Civil Defence Code of Practice</w:t>
            </w:r>
          </w:p>
        </w:tc>
        <w:tc>
          <w:tcPr/>
          <w:p>
            <w:pPr>
              <w:pStyle w:val="Compact"/>
              <w:jc w:val="left"/>
            </w:pPr>
            <w:r>
              <w:t xml:space="preserve">1 Lot</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Includes 3-hour battery backup</w:t>
            </w:r>
          </w:p>
        </w:tc>
      </w:tr>
      <w:tr>
        <w:tc>
          <w:tcPr/>
          <w:p>
            <w:pPr>
              <w:pStyle w:val="Compact"/>
              <w:jc w:val="left"/>
            </w:pPr>
            <w:r>
              <w:t xml:space="preserve">06</w:t>
            </w:r>
          </w:p>
        </w:tc>
        <w:tc>
          <w:tcPr/>
          <w:p>
            <w:pPr>
              <w:pStyle w:val="Compact"/>
              <w:jc w:val="left"/>
            </w:pPr>
            <w:r>
              <w:t xml:space="preserve">Earthing and lightning protection system upgrade for the building’s external structure</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IEC 62305 compliant</w:t>
            </w:r>
          </w:p>
        </w:tc>
      </w:tr>
      <w:tr>
        <w:tc>
          <w:tcPr/>
          <w:p>
            <w:pPr>
              <w:pStyle w:val="Compact"/>
              <w:jc w:val="left"/>
            </w:pPr>
            <w:r>
              <w:t xml:space="preserve">07</w:t>
            </w:r>
          </w:p>
        </w:tc>
        <w:tc>
          <w:tcPr/>
          <w:p>
            <w:pPr>
              <w:pStyle w:val="Compact"/>
              <w:jc w:val="left"/>
            </w:pPr>
            <w:r>
              <w:t xml:space="preserve">DEWA meter replacement and new connection application processing (Electrician to liaise with DEWA field team)</w:t>
            </w:r>
          </w:p>
        </w:tc>
        <w:tc>
          <w:tcPr/>
          <w:p>
            <w:pPr>
              <w:pStyle w:val="Compact"/>
              <w:jc w:val="left"/>
            </w:pPr>
            <w:r>
              <w:t xml:space="preserve">1 No.</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Excludes DEWA government fees</w:t>
            </w:r>
          </w:p>
        </w:tc>
      </w:tr>
      <w:tr>
        <w:tc>
          <w:tcPr/>
          <w:p>
            <w:pPr>
              <w:pStyle w:val="Compact"/>
              <w:jc w:val="left"/>
            </w:pPr>
            <w:r>
              <w:t xml:space="preserve">08</w:t>
            </w:r>
          </w:p>
        </w:tc>
        <w:tc>
          <w:tcPr/>
          <w:p>
            <w:pPr>
              <w:pStyle w:val="Compact"/>
              <w:jc w:val="left"/>
            </w:pPr>
            <w:r>
              <w:t xml:space="preserve">Final testing, commissioning, and submission of as-built documentation to Dubai Municipality for No-Objection Certificate</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Includes 3-day test period</w:t>
            </w:r>
          </w:p>
        </w:tc>
      </w:tr>
      <w:tr>
        <w:tc>
          <w:tcPr/>
          <w:p>
            <w:pPr>
              <w:pStyle w:val="Compact"/>
              <w:jc w:val="left"/>
            </w:pPr>
            <w:r>
              <w:t xml:space="preserve">09</w:t>
            </w:r>
          </w:p>
        </w:tc>
        <w:tc>
          <w:tcPr/>
          <w:p>
            <w:pPr>
              <w:pStyle w:val="Compact"/>
              <w:jc w:val="left"/>
            </w:pPr>
            <w:r>
              <w:t xml:space="preserve">Temporary power supply and site safety measures during construction phase (scaffolding, signage, PPE)</w:t>
            </w:r>
          </w:p>
        </w:tc>
        <w:tc>
          <w:tcPr/>
          <w:p>
            <w:pPr>
              <w:pStyle w:val="Compact"/>
              <w:jc w:val="left"/>
            </w:pPr>
            <w:r>
              <w:t xml:space="preserve">1 Lot</w:t>
            </w:r>
          </w:p>
        </w:tc>
        <w:tc>
          <w:tcPr/>
          <w:p>
            <w:pPr>
              <w:pStyle w:val="Compact"/>
              <w:jc w:val="left"/>
            </w:pPr>
            <w:r>
              <w:t xml:space="preserve">4,100.00</w:t>
            </w:r>
          </w:p>
        </w:tc>
        <w:tc>
          <w:tcPr/>
          <w:p>
            <w:pPr>
              <w:pStyle w:val="Compact"/>
              <w:jc w:val="left"/>
            </w:pPr>
            <w:r>
              <w:t xml:space="preserve">4,100.00</w:t>
            </w:r>
          </w:p>
        </w:tc>
        <w:tc>
          <w:tcPr/>
          <w:p>
            <w:pPr>
              <w:pStyle w:val="Compact"/>
              <w:jc w:val="left"/>
            </w:pPr>
            <w:r>
              <w:t xml:space="preserve">Per Dubai Municipality safety code</w:t>
            </w:r>
          </w:p>
        </w:tc>
      </w:tr>
      <w:tr>
        <w:tc>
          <w:tcPr/>
          <w:p>
            <w:pPr>
              <w:pStyle w:val="Compact"/>
              <w:jc w:val="left"/>
            </w:pPr>
            <w:r>
              <w:t xml:space="preserve">10</w:t>
            </w:r>
          </w:p>
        </w:tc>
        <w:tc>
          <w:tcPr/>
          <w:p>
            <w:pPr>
              <w:pStyle w:val="Compact"/>
              <w:jc w:val="left"/>
            </w:pPr>
            <w:r>
              <w:t xml:space="preserve">Project management, coordination with building management, and weekly progress reporting</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Dedicated site supervisor</w:t>
            </w:r>
          </w:p>
        </w:tc>
      </w:tr>
      <w:tr>
        <w:tc>
          <w:tcPr>
            <w:gridSpan w:val="4"/>
          </w:tcPr>
          <w:p>
            <w:pPr>
              <w:pStyle w:val="Compact"/>
              <w:jc w:val="right"/>
            </w:pPr>
            <w:r>
              <w:t xml:space="preserve">Subtotal (AED)</w:t>
            </w:r>
          </w:p>
        </w:tc>
        <w:tc>
          <w:tcPr/>
          <w:p>
            <w:pPr>
              <w:pStyle w:val="Compact"/>
              <w:jc w:val="left"/>
            </w:pPr>
            <w:r>
              <w:t xml:space="preserve">121,175.00</w:t>
            </w:r>
          </w:p>
        </w:tc>
        <w:tc>
          <w:tcPr/>
          <w:p>
            <w:pPr>
              <w:pStyle w:val="Compact"/>
            </w:pPr>
          </w:p>
        </w:tc>
      </w:tr>
      <w:tr>
        <w:tc>
          <w:tcPr>
            <w:gridSpan w:val="4"/>
          </w:tcPr>
          <w:p>
            <w:pPr>
              <w:pStyle w:val="Compact"/>
              <w:jc w:val="right"/>
            </w:pPr>
            <w:r>
              <w:t xml:space="preserve">VAT @ 5% (UAE Federal Tax Authority)</w:t>
            </w:r>
          </w:p>
        </w:tc>
        <w:tc>
          <w:tcPr/>
          <w:p>
            <w:pPr>
              <w:pStyle w:val="Compact"/>
              <w:jc w:val="left"/>
            </w:pPr>
            <w:r>
              <w:t xml:space="preserve">6,058.75</w:t>
            </w:r>
          </w:p>
        </w:tc>
        <w:tc>
          <w:tcPr/>
          <w:p>
            <w:pPr>
              <w:pStyle w:val="Compact"/>
            </w:pPr>
          </w:p>
        </w:tc>
      </w:tr>
      <w:tr>
        <w:tc>
          <w:tcPr>
            <w:gridSpan w:val="4"/>
          </w:tcPr>
          <w:p>
            <w:pPr>
              <w:pStyle w:val="Compact"/>
              <w:jc w:val="right"/>
            </w:pPr>
            <w:r>
              <w:t xml:space="preserve">TOTAL AMOUNT DUE (AED)</w:t>
            </w:r>
          </w:p>
        </w:tc>
        <w:tc>
          <w:tcPr/>
          <w:p>
            <w:pPr>
              <w:pStyle w:val="Compact"/>
              <w:jc w:val="left"/>
            </w:pPr>
            <w:r>
              <w:t xml:space="preserve">127,233.75</w:t>
            </w:r>
          </w:p>
        </w:tc>
        <w:tc>
          <w:tcPr/>
          <w:p>
            <w:pPr>
              <w:pStyle w:val="Compact"/>
            </w:pPr>
          </w:p>
        </w:tc>
      </w:tr>
    </w:tbl>
    <w:bookmarkEnd w:id="22"/>
    <w:bookmarkStart w:id="23" w:name="payment-terms"/>
    <w:p>
      <w:pPr>
        <w:pStyle w:val="Heading2"/>
      </w:pPr>
      <w:r>
        <w:t xml:space="preserve">3. Payment Terms</w:t>
      </w:r>
    </w:p>
    <w:p>
      <w:pPr>
        <w:pStyle w:val="FirstParagraph"/>
      </w:pPr>
      <w:r>
        <w:t xml:space="preserve">As per this Quotation Estimate, payment shall be structured as follows: 30% advance upon acceptance of this Quotation Estimate and issuance of the Purchase Order; 40% upon completion of all installation works and prior to final testing; and the remaining 30% upon successful DEWA inspection, Dubai Municipality approval, and handover of all as-built documentation. All payments shall be made in UAE Dirhams (AED) via bank transfer to the account of Gulf Coast Electrical Solutions LLC, Emirates NBD, Dubai, United Arab Emirates.</w:t>
      </w:r>
    </w:p>
    <w:bookmarkEnd w:id="23"/>
    <w:bookmarkStart w:id="24" w:name="project-timeline"/>
    <w:p>
      <w:pPr>
        <w:pStyle w:val="Heading2"/>
      </w:pPr>
      <w:r>
        <w:t xml:space="preserve">4. Project Timeline</w:t>
      </w:r>
    </w:p>
    <w:p>
      <w:pPr>
        <w:pStyle w:val="FirstParagraph"/>
      </w:pPr>
      <w:r>
        <w:t xml:space="preserve">The Electrician works described in this Quotation Estimate are estimated to be completed within 28 working days from the date of site handover and receipt of the advance payment. The schedule accounts for DEWA inspection lead times, material procurement from approved Dubai suppliers, and any necessary Dubai Municipality permit processing. Delays attributable to third-party authorities in the United Arab Emirates Dubai regulatory framework shall be excluded from the contractor’s performance timeline.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30 calendar days from the date of issue. Prices are subject to revision upon expiry.</w:t>
      </w:r>
    </w:p>
    <w:p>
      <w:pPr>
        <w:numPr>
          <w:ilvl w:val="0"/>
          <w:numId w:val="1001"/>
        </w:numPr>
        <w:pStyle w:val="Compact"/>
      </w:pPr>
      <w:r>
        <w:t xml:space="preserve">All Electrician work shall be performed by DEWA-certified technicians holding valid UAE trade licenses and professional competency certificates.</w:t>
      </w:r>
    </w:p>
    <w:p>
      <w:pPr>
        <w:numPr>
          <w:ilvl w:val="0"/>
          <w:numId w:val="1001"/>
        </w:numPr>
        <w:pStyle w:val="Compact"/>
      </w:pPr>
      <w:r>
        <w:t xml:space="preserve">The contractor shall maintain full public liability insurance of not less than AED 5,000,000 as required for commercial projects in Dubai, United Arab Emirates.</w:t>
      </w:r>
    </w:p>
    <w:p>
      <w:pPr>
        <w:numPr>
          <w:ilvl w:val="0"/>
          <w:numId w:val="1001"/>
        </w:numPr>
        <w:pStyle w:val="Compact"/>
      </w:pPr>
      <w:r>
        <w:t xml:space="preserve">All materials and equipment shall carry a minimum 2-year manufacturer warranty, with the Electrician providing a 12-month workmanship guarantee on all installed systems.</w:t>
      </w:r>
    </w:p>
    <w:p>
      <w:pPr>
        <w:numPr>
          <w:ilvl w:val="0"/>
          <w:numId w:val="1001"/>
        </w:numPr>
        <w:pStyle w:val="Compact"/>
      </w:pPr>
      <w:r>
        <w:t xml:space="preserve">Any variation in scope exceeding 10% of the total Quotation Estimate value shall require a written amendment signed by both parties.</w:t>
      </w:r>
    </w:p>
    <w:p>
      <w:pPr>
        <w:numPr>
          <w:ilvl w:val="0"/>
          <w:numId w:val="1001"/>
        </w:numPr>
        <w:pStyle w:val="Compact"/>
      </w:pPr>
      <w:r>
        <w:t xml:space="preserve">The contractor shall comply with all applicable UAE Federal Laws, Dubai Municipality bylaws, DEWA technical standards, and UAE Civil Defence regulations throughout the project duration.</w:t>
      </w:r>
    </w:p>
    <w:p>
      <w:pPr>
        <w:numPr>
          <w:ilvl w:val="0"/>
          <w:numId w:val="1001"/>
        </w:numPr>
        <w:pStyle w:val="Compact"/>
      </w:pPr>
      <w:r>
        <w:t xml:space="preserve">Disputes arising from this Quotation Estimate shall be resolved through arbitration in Dubai under the rules of the Dubai International Arbitration Centre (DIAC).</w:t>
      </w:r>
    </w:p>
    <w:p>
      <w:pPr>
        <w:numPr>
          <w:ilvl w:val="0"/>
          <w:numId w:val="1001"/>
        </w:numPr>
        <w:pStyle w:val="Compact"/>
      </w:pPr>
      <w:r>
        <w:t xml:space="preserve">This Quotation Estimate does not constitute a binding contract until a formal Purchase Order or Service Agreement is executed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Electrician services in the United Arab Emirates Dubai and agrees to the terms, conditions, pricing, and timeline set forth herein. This acceptance authorizes Gulf Coast Electrical Solutions LLC to proceed with procurement and mobilization of resources for the project.</w:t>
      </w:r>
    </w:p>
    <w:p>
      <w:pPr>
        <w:pStyle w:val="BodyText"/>
      </w:pPr>
      <w:r>
        <w:rPr>
          <w:bCs/>
          <w:b/>
        </w:rPr>
        <w:t xml:space="preserve">For Gulf Coast Electrical Solutions LLC</w:t>
      </w:r>
      <w:r>
        <w:br/>
      </w:r>
      <w:r>
        <w:t xml:space="preserve">Authorized Signatory</w:t>
      </w:r>
      <w:r>
        <w:br/>
      </w:r>
      <w:r>
        <w:t xml:space="preserve">Name: _______________________</w:t>
      </w:r>
      <w:r>
        <w:br/>
      </w:r>
      <w:r>
        <w:t xml:space="preserve">Date: _______________________</w:t>
      </w:r>
      <w:r>
        <w:br/>
      </w:r>
      <w:r>
        <w:t xml:space="preserve">Company Stamp</w:t>
      </w:r>
    </w:p>
    <w:p>
      <w:pPr>
        <w:pStyle w:val="BodyText"/>
      </w:pPr>
      <w:r>
        <w:rPr>
          <w:bCs/>
          <w:b/>
        </w:rPr>
        <w:t xml:space="preserve">For Al Noor Properties Management FZ</w:t>
      </w:r>
      <w:r>
        <w:br/>
      </w:r>
      <w:r>
        <w:t xml:space="preserve">Authorized Signatory</w:t>
      </w:r>
      <w:r>
        <w:br/>
      </w:r>
      <w:r>
        <w:t xml:space="preserve">Name: _______________________</w:t>
      </w:r>
      <w:r>
        <w:br/>
      </w:r>
      <w:r>
        <w:t xml:space="preserve">Date: _______________________</w:t>
      </w:r>
      <w:r>
        <w:br/>
      </w:r>
      <w:r>
        <w:t xml:space="preserve">Company Stamp</w:t>
      </w:r>
    </w:p>
    <w:p>
      <w:pPr>
        <w:pStyle w:val="BodyText"/>
      </w:pPr>
      <w:r>
        <w:t xml:space="preserve">Gulf Coast Electrical Solutions LLC — A licensed Electrician contractor in the United Arab Emirates Dubai | Trade License: 1045872 | DEWA Contractor ID: D-2019-4471</w:t>
      </w:r>
      <w:r>
        <w:br/>
      </w:r>
      <w:r>
        <w:t xml:space="preserve">This Quotation Estimate is generated electronically and is valid without a physical stamp. For queries, contact quotes@gulfcoastelectrical.ae or +971 4 330 8821.</w:t>
      </w:r>
      <w:r>
        <w:br/>
      </w:r>
      <w:r>
        <w:t xml:space="preserve">© 2025 Gulf Coast Electrical Solutions LLC. All rights reserved. Dubai, United Arab Emirates.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United Arab Emirates Dubai</dc:title>
  <dc:creator/>
  <dc:language>en</dc:language>
  <cp:keywords/>
  <dcterms:created xsi:type="dcterms:W3CDTF">2026-10-10T03:52:26Z</dcterms:created>
  <dcterms:modified xsi:type="dcterms:W3CDTF">2026-10-10T03:52:26Z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