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lightning-edge-electric-co."/>
    <w:p>
      <w:pPr>
        <w:pStyle w:val="Heading1"/>
      </w:pPr>
      <w:r>
        <w:t xml:space="preserve">Lightning Edge Electric Co.</w:t>
      </w:r>
    </w:p>
    <w:p>
      <w:pPr>
        <w:pStyle w:val="FirstParagraph"/>
      </w:pPr>
      <w:r>
        <w:t xml:space="preserve">12470 SW 120th Street, Suite 300</w:t>
      </w:r>
    </w:p>
    <w:p>
      <w:pPr>
        <w:pStyle w:val="BodyText"/>
      </w:pPr>
      <w:r>
        <w:t xml:space="preserve">Miami, Florida 33186, United States</w:t>
      </w:r>
    </w:p>
    <w:p>
      <w:pPr>
        <w:pStyle w:val="BodyText"/>
      </w:pPr>
      <w:r>
        <w:t xml:space="preserve">Phone: (305) 555-0142 | Email: quotes@lightningedgeelectric.com</w:t>
      </w:r>
    </w:p>
    <w:p>
      <w:pPr>
        <w:pStyle w:val="BodyText"/>
      </w:pPr>
      <w:r>
        <w:t xml:space="preserve">FL Electrical Contractor License #CFC1894567</w:t>
      </w:r>
    </w:p>
    <w:bookmarkEnd w:id="20"/>
    <w:bookmarkStart w:id="21" w:name="quotation-estimate"/>
    <w:p>
      <w:pPr>
        <w:pStyle w:val="Heading2"/>
      </w:pPr>
      <w:r>
        <w:t xml:space="preserve">QUOTATION ESTIMATE</w:t>
      </w:r>
    </w:p>
    <w:p>
      <w:pPr>
        <w:pStyle w:val="FirstParagraph"/>
      </w:pPr>
      <w:r>
        <w:t xml:space="preserve">Document No: QTE-2025-07842</w:t>
      </w:r>
    </w:p>
    <w:p>
      <w:pPr>
        <w:pStyle w:val="BodyText"/>
      </w:pPr>
      <w:r>
        <w:t xml:space="preserve">Date Issued: June 15, 2025</w:t>
      </w:r>
    </w:p>
    <w:p>
      <w:pPr>
        <w:pStyle w:val="BodyText"/>
      </w:pPr>
      <w:r>
        <w:t xml:space="preserve">Valid Until: July 15, 2025</w:t>
      </w:r>
    </w:p>
    <w:p>
      <w:pPr>
        <w:pStyle w:val="BodyText"/>
      </w:pPr>
      <w:r>
        <w:t xml:space="preserve">Prepared for: Residential / Commercial</w:t>
      </w:r>
    </w:p>
    <w:bookmarkEnd w:id="21"/>
    <w:p>
      <w:pPr>
        <w:pStyle w:val="BodyText"/>
      </w:pPr>
      <w:r>
        <w:t xml:space="preserve">CLIENT INFORMATION &amp; PROJECT DETAILS</w:t>
      </w:r>
    </w:p>
    <w:bookmarkStart w:id="22" w:name="client-details"/>
    <w:p>
      <w:pPr>
        <w:pStyle w:val="Heading3"/>
      </w:pPr>
      <w:r>
        <w:t xml:space="preserve">Client Details</w:t>
      </w:r>
    </w:p>
    <w:p>
      <w:pPr>
        <w:pStyle w:val="FirstParagraph"/>
      </w:pPr>
      <w:r>
        <w:rPr>
          <w:bCs/>
          <w:b/>
        </w:rPr>
        <w:t xml:space="preserve">Name:</w:t>
      </w:r>
      <w:r>
        <w:t xml:space="preserve"> </w:t>
      </w:r>
      <w:r>
        <w:t xml:space="preserve">Mr. Carlos R. Delgado</w:t>
      </w:r>
    </w:p>
    <w:p>
      <w:pPr>
        <w:pStyle w:val="BodyText"/>
      </w:pPr>
      <w:r>
        <w:rPr>
          <w:bCs/>
          <w:b/>
        </w:rPr>
        <w:t xml:space="preserve">Address:</w:t>
      </w:r>
      <w:r>
        <w:t xml:space="preserve"> </w:t>
      </w:r>
      <w:r>
        <w:t xml:space="preserve">8920 Coral Way, Miami, FL 33145</w:t>
      </w:r>
    </w:p>
    <w:p>
      <w:pPr>
        <w:pStyle w:val="BodyText"/>
      </w:pPr>
      <w:r>
        <w:rPr>
          <w:bCs/>
          <w:b/>
        </w:rPr>
        <w:t xml:space="preserve">Phone:</w:t>
      </w:r>
      <w:r>
        <w:t xml:space="preserve"> </w:t>
      </w:r>
      <w:r>
        <w:t xml:space="preserve">(305) 555-7821</w:t>
      </w:r>
    </w:p>
    <w:p>
      <w:pPr>
        <w:pStyle w:val="BodyText"/>
      </w:pPr>
      <w:r>
        <w:rPr>
          <w:bCs/>
          <w:b/>
        </w:rPr>
        <w:t xml:space="preserve">Email:</w:t>
      </w:r>
      <w:r>
        <w:t xml:space="preserve"> </w:t>
      </w:r>
      <w:r>
        <w:t xml:space="preserve">c.delgado@email.com</w:t>
      </w:r>
    </w:p>
    <w:bookmarkEnd w:id="22"/>
    <w:bookmarkStart w:id="23" w:name="project-location"/>
    <w:p>
      <w:pPr>
        <w:pStyle w:val="Heading3"/>
      </w:pPr>
      <w:r>
        <w:t xml:space="preserve">Project Location</w:t>
      </w:r>
    </w:p>
    <w:p>
      <w:pPr>
        <w:pStyle w:val="FirstParagraph"/>
      </w:pPr>
      <w:r>
        <w:rPr>
          <w:bCs/>
          <w:b/>
        </w:rPr>
        <w:t xml:space="preserve">Site Address:</w:t>
      </w:r>
      <w:r>
        <w:t xml:space="preserve"> </w:t>
      </w:r>
      <w:r>
        <w:t xml:space="preserve">8920 Coral Way, Miami, FL 33145</w:t>
      </w:r>
    </w:p>
    <w:p>
      <w:pPr>
        <w:pStyle w:val="BodyText"/>
      </w:pPr>
      <w:r>
        <w:rPr>
          <w:bCs/>
          <w:b/>
        </w:rPr>
        <w:t xml:space="preserve">Region:</w:t>
      </w:r>
      <w:r>
        <w:t xml:space="preserve"> </w:t>
      </w:r>
      <w:r>
        <w:t xml:space="preserve">United States Miami – Dade County</w:t>
      </w:r>
    </w:p>
    <w:p>
      <w:pPr>
        <w:pStyle w:val="BodyText"/>
      </w:pPr>
      <w:r>
        <w:rPr>
          <w:bCs/>
          <w:b/>
        </w:rPr>
        <w:t xml:space="preserve">Property Type:</w:t>
      </w:r>
      <w:r>
        <w:t xml:space="preserve"> </w:t>
      </w:r>
      <w:r>
        <w:t xml:space="preserve">Single-Family Residence (2,400 sq ft)</w:t>
      </w:r>
    </w:p>
    <w:p>
      <w:pPr>
        <w:pStyle w:val="BodyText"/>
      </w:pPr>
      <w:r>
        <w:rPr>
          <w:bCs/>
          <w:b/>
        </w:rPr>
        <w:t xml:space="preserve">Access Hours:</w:t>
      </w:r>
      <w:r>
        <w:t xml:space="preserve"> </w:t>
      </w:r>
      <w:r>
        <w:t xml:space="preserve">8:00 AM – 5:00 PM, Mon–Sat</w:t>
      </w:r>
    </w:p>
    <w:bookmarkEnd w:id="23"/>
    <w:p>
      <w:pPr>
        <w:pStyle w:val="BodyText"/>
      </w:pPr>
      <w:r>
        <w:t xml:space="preserve">SCOPE OF WORK – ELECTRICIAN SERVICES</w:t>
      </w:r>
    </w:p>
    <w:p>
      <w:pPr>
        <w:pStyle w:val="BodyText"/>
      </w:pPr>
      <w:r>
        <w:t xml:space="preserve">This</w:t>
      </w:r>
      <w:r>
        <w:t xml:space="preserve"> </w:t>
      </w:r>
      <w:r>
        <w:t xml:space="preserve">Quotation Estimate</w:t>
      </w:r>
      <w:r>
        <w:t xml:space="preserve"> </w:t>
      </w:r>
      <w:r>
        <w:t xml:space="preserve">is prepared by Lightning Edge Electric Co., a licensed and insured</w:t>
      </w:r>
      <w:r>
        <w:t xml:space="preserve"> </w:t>
      </w:r>
      <w:r>
        <w:t xml:space="preserve">Electrician</w:t>
      </w:r>
      <w:r>
        <w:t xml:space="preserve"> </w:t>
      </w:r>
      <w:r>
        <w:t xml:space="preserve">firm operating in the</w:t>
      </w:r>
      <w:r>
        <w:t xml:space="preserve"> </w:t>
      </w:r>
      <w:r>
        <w:t xml:space="preserve">United States Miami</w:t>
      </w:r>
      <w:r>
        <w:t xml:space="preserve"> </w:t>
      </w:r>
      <w:r>
        <w:t xml:space="preserve">metropolitan area. The following scope of work has been developed after an on-site inspection conducted on June 10, 2025. All electrical work will comply with the 2023 Florida Building Code, the National Electrical Code (NEC) 2023, and all applicable Miami-Dade County municipal regulations governing electrical installations in the United States Miami region.</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Est. Duration</w:t>
            </w:r>
          </w:p>
        </w:tc>
      </w:tr>
      <w:tr>
        <w:tc>
          <w:tcPr/>
          <w:p>
            <w:pPr>
              <w:pStyle w:val="Compact"/>
              <w:jc w:val="left"/>
            </w:pPr>
            <w:r>
              <w:t xml:space="preserve">1</w:t>
            </w:r>
          </w:p>
        </w:tc>
        <w:tc>
          <w:tcPr/>
          <w:p>
            <w:pPr>
              <w:pStyle w:val="Compact"/>
              <w:jc w:val="left"/>
            </w:pPr>
            <w:r>
              <w:t xml:space="preserve">Complete inspection and diagnostic assessment of existing electrical panel (200-amp service) and all branch circuits throughout the residence in United States Miami.</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3 hours</w:t>
            </w:r>
          </w:p>
        </w:tc>
      </w:tr>
      <w:tr>
        <w:tc>
          <w:tcPr/>
          <w:p>
            <w:pPr>
              <w:pStyle w:val="Compact"/>
              <w:jc w:val="left"/>
            </w:pPr>
            <w:r>
              <w:t xml:space="preserve">2</w:t>
            </w:r>
          </w:p>
        </w:tc>
        <w:tc>
          <w:tcPr/>
          <w:p>
            <w:pPr>
              <w:pStyle w:val="Compact"/>
              <w:jc w:val="left"/>
            </w:pPr>
            <w:r>
              <w:t xml:space="preserve">Replacement of aging 100-amp main electrical panel with a new 200-amp Siemens QP200 panel, including all necessary conduit, breakers, and grounding upgrades per NEC 2023.</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2 days</w:t>
            </w:r>
          </w:p>
        </w:tc>
      </w:tr>
      <w:tr>
        <w:tc>
          <w:tcPr/>
          <w:p>
            <w:pPr>
              <w:pStyle w:val="Compact"/>
              <w:jc w:val="left"/>
            </w:pPr>
            <w:r>
              <w:t xml:space="preserve">3</w:t>
            </w:r>
          </w:p>
        </w:tc>
        <w:tc>
          <w:tcPr/>
          <w:p>
            <w:pPr>
              <w:pStyle w:val="Compact"/>
              <w:jc w:val="left"/>
            </w:pPr>
            <w:r>
              <w:t xml:space="preserve">Installation of 12 new 20-amp dedicated circuits for kitchen appliances, home office, and HVAC systems, including Romex NM-B 12/2 cable runs, junction boxes, and circuit breakers.</w:t>
            </w:r>
          </w:p>
        </w:tc>
        <w:tc>
          <w:tcPr/>
          <w:p>
            <w:pPr>
              <w:pStyle w:val="Compact"/>
              <w:jc w:val="left"/>
            </w:pPr>
            <w:r>
              <w:t xml:space="preserve">12</w:t>
            </w:r>
          </w:p>
        </w:tc>
        <w:tc>
          <w:tcPr/>
          <w:p>
            <w:pPr>
              <w:pStyle w:val="Compact"/>
              <w:jc w:val="left"/>
            </w:pPr>
            <w:r>
              <w:t xml:space="preserve">$285.00</w:t>
            </w:r>
          </w:p>
        </w:tc>
        <w:tc>
          <w:tcPr/>
          <w:p>
            <w:pPr>
              <w:pStyle w:val="Compact"/>
              <w:jc w:val="left"/>
            </w:pPr>
            <w:r>
              <w:t xml:space="preserve">$3,420.00</w:t>
            </w:r>
          </w:p>
        </w:tc>
        <w:tc>
          <w:tcPr/>
          <w:p>
            <w:pPr>
              <w:pStyle w:val="Compact"/>
              <w:jc w:val="left"/>
            </w:pPr>
            <w:r>
              <w:t xml:space="preserve">3 days</w:t>
            </w:r>
          </w:p>
        </w:tc>
      </w:tr>
      <w:tr>
        <w:tc>
          <w:tcPr/>
          <w:p>
            <w:pPr>
              <w:pStyle w:val="Compact"/>
              <w:jc w:val="left"/>
            </w:pPr>
            <w:r>
              <w:t xml:space="preserve">4</w:t>
            </w:r>
          </w:p>
        </w:tc>
        <w:tc>
          <w:tcPr/>
          <w:p>
            <w:pPr>
              <w:pStyle w:val="Compact"/>
              <w:jc w:val="left"/>
            </w:pPr>
            <w:r>
              <w:t xml:space="preserve">Replacement of 24 existing single-pole and double-pole wall switches and 18 receptacles (outlets) with modern GFCI and AFCI-rated devices throughout all living areas.</w:t>
            </w:r>
          </w:p>
        </w:tc>
        <w:tc>
          <w:tcPr/>
          <w:p>
            <w:pPr>
              <w:pStyle w:val="Compact"/>
              <w:jc w:val="left"/>
            </w:pPr>
            <w:r>
              <w:t xml:space="preserve">42</w:t>
            </w:r>
          </w:p>
        </w:tc>
        <w:tc>
          <w:tcPr/>
          <w:p>
            <w:pPr>
              <w:pStyle w:val="Compact"/>
              <w:jc w:val="left"/>
            </w:pPr>
            <w:r>
              <w:t xml:space="preserve">$65.00</w:t>
            </w:r>
          </w:p>
        </w:tc>
        <w:tc>
          <w:tcPr/>
          <w:p>
            <w:pPr>
              <w:pStyle w:val="Compact"/>
              <w:jc w:val="left"/>
            </w:pPr>
            <w:r>
              <w:t xml:space="preserve">$2,730.00</w:t>
            </w:r>
          </w:p>
        </w:tc>
        <w:tc>
          <w:tcPr/>
          <w:p>
            <w:pPr>
              <w:pStyle w:val="Compact"/>
              <w:jc w:val="left"/>
            </w:pPr>
            <w:r>
              <w:t xml:space="preserve">2 days</w:t>
            </w:r>
          </w:p>
        </w:tc>
      </w:tr>
      <w:tr>
        <w:tc>
          <w:tcPr/>
          <w:p>
            <w:pPr>
              <w:pStyle w:val="Compact"/>
              <w:jc w:val="left"/>
            </w:pPr>
            <w:r>
              <w:t xml:space="preserve">5</w:t>
            </w:r>
          </w:p>
        </w:tc>
        <w:tc>
          <w:tcPr/>
          <w:p>
            <w:pPr>
              <w:pStyle w:val="Compact"/>
              <w:jc w:val="left"/>
            </w:pPr>
            <w:r>
              <w:t xml:space="preserve">Installation of 8 LED recessed can lights in the living room and dining area, including new 14/2 cable runs, dimmer switches, and proper heat-rated housing per Miami climate requirements.</w:t>
            </w:r>
          </w:p>
        </w:tc>
        <w:tc>
          <w:tcPr/>
          <w:p>
            <w:pPr>
              <w:pStyle w:val="Compact"/>
              <w:jc w:val="left"/>
            </w:pPr>
            <w:r>
              <w:t xml:space="preserve">8</w:t>
            </w:r>
          </w:p>
        </w:tc>
        <w:tc>
          <w:tcPr/>
          <w:p>
            <w:pPr>
              <w:pStyle w:val="Compact"/>
              <w:jc w:val="left"/>
            </w:pPr>
            <w:r>
              <w:t xml:space="preserve">$195.00</w:t>
            </w:r>
          </w:p>
        </w:tc>
        <w:tc>
          <w:tcPr/>
          <w:p>
            <w:pPr>
              <w:pStyle w:val="Compact"/>
              <w:jc w:val="left"/>
            </w:pPr>
            <w:r>
              <w:t xml:space="preserve">$1,560.00</w:t>
            </w:r>
          </w:p>
        </w:tc>
        <w:tc>
          <w:tcPr/>
          <w:p>
            <w:pPr>
              <w:pStyle w:val="Compact"/>
              <w:jc w:val="left"/>
            </w:pPr>
            <w:r>
              <w:t xml:space="preserve">1 day</w:t>
            </w:r>
          </w:p>
        </w:tc>
      </w:tr>
      <w:tr>
        <w:tc>
          <w:tcPr/>
          <w:p>
            <w:pPr>
              <w:pStyle w:val="Compact"/>
              <w:jc w:val="left"/>
            </w:pPr>
            <w:r>
              <w:t xml:space="preserve">6</w:t>
            </w:r>
          </w:p>
        </w:tc>
        <w:tc>
          <w:tcPr/>
          <w:p>
            <w:pPr>
              <w:pStyle w:val="Compact"/>
              <w:jc w:val="left"/>
            </w:pPr>
            <w:r>
              <w:t xml:space="preserve">Installation of a 240-volt dedicated circuit and NEMA 14-50 receptacle for electric vehicle (EV) charging station in the garage, including 6/3 copper cable run from main panel.</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1 day</w:t>
            </w:r>
          </w:p>
        </w:tc>
      </w:tr>
      <w:tr>
        <w:tc>
          <w:tcPr/>
          <w:p>
            <w:pPr>
              <w:pStyle w:val="Compact"/>
              <w:jc w:val="left"/>
            </w:pPr>
            <w:r>
              <w:t xml:space="preserve">7</w:t>
            </w:r>
          </w:p>
        </w:tc>
        <w:tc>
          <w:tcPr/>
          <w:p>
            <w:pPr>
              <w:pStyle w:val="Compact"/>
              <w:jc w:val="left"/>
            </w:pPr>
            <w:r>
              <w:t xml:space="preserve">Whole-house surge protection device (SPD) installation at the main service panel, Type 2, 40kA rating, with proper grounding electrode system verification.</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2 hours</w:t>
            </w:r>
          </w:p>
        </w:tc>
      </w:tr>
      <w:tr>
        <w:tc>
          <w:tcPr/>
          <w:p>
            <w:pPr>
              <w:pStyle w:val="Compact"/>
              <w:jc w:val="left"/>
            </w:pPr>
            <w:r>
              <w:t xml:space="preserve">8</w:t>
            </w:r>
          </w:p>
        </w:tc>
        <w:tc>
          <w:tcPr/>
          <w:p>
            <w:pPr>
              <w:pStyle w:val="Compact"/>
              <w:jc w:val="left"/>
            </w:pPr>
            <w:r>
              <w:t xml:space="preserve">Outdoor electrical work: installation of 4 weatherproof (IP66) landscape lighting fixtures along the front walkway and 2 dedicated 20-amp GFCI outdoor receptacles for patio use.</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c>
          <w:tcPr/>
          <w:p>
            <w:pPr>
              <w:pStyle w:val="Compact"/>
              <w:jc w:val="left"/>
            </w:pPr>
            <w:r>
              <w:t xml:space="preserve">1 day</w:t>
            </w:r>
          </w:p>
        </w:tc>
      </w:tr>
      <w:tr>
        <w:tc>
          <w:tcPr/>
          <w:p>
            <w:pPr>
              <w:pStyle w:val="Compact"/>
              <w:jc w:val="left"/>
            </w:pPr>
            <w:r>
              <w:t xml:space="preserve">9</w:t>
            </w:r>
          </w:p>
        </w:tc>
        <w:tc>
          <w:tcPr/>
          <w:p>
            <w:pPr>
              <w:pStyle w:val="Compact"/>
              <w:jc w:val="left"/>
            </w:pPr>
            <w:r>
              <w:t xml:space="preserve">Permit acquisition, scheduling, and coordination with Miami-Dade County Building Department for all required electrical permits and final inspection in United States Miami.</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c>
          <w:tcPr/>
          <w:p>
            <w:pPr>
              <w:pStyle w:val="Compact"/>
              <w:jc w:val="left"/>
            </w:pPr>
            <w:r>
              <w:t xml:space="preserve">Administrative</w:t>
            </w:r>
          </w:p>
        </w:tc>
      </w:tr>
      <w:tr>
        <w:tc>
          <w:tcPr/>
          <w:p>
            <w:pPr>
              <w:pStyle w:val="Compact"/>
              <w:jc w:val="left"/>
            </w:pPr>
            <w:r>
              <w:t xml:space="preserve">10</w:t>
            </w:r>
          </w:p>
        </w:tc>
        <w:tc>
          <w:tcPr/>
          <w:p>
            <w:pPr>
              <w:pStyle w:val="Compact"/>
              <w:jc w:val="left"/>
            </w:pPr>
            <w:r>
              <w:t xml:space="preserve">Final testing, load balancing, thermal imaging scan of all new connections, and comprehensive punch-list walkthrough with the client.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3 hours</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w:t>
            </w:r>
          </w:p>
        </w:tc>
        <w:tc>
          <w:tcPr/>
          <w:p>
            <w:pPr>
              <w:pStyle w:val="Compact"/>
              <w:jc w:val="right"/>
            </w:pPr>
            <w:r>
              <w:t xml:space="preserve">$15,930.00</w:t>
            </w:r>
          </w:p>
        </w:tc>
        <w:tc>
          <w:tcPr/>
          <w:p>
            <w:pPr>
              <w:pStyle w:val="Compact"/>
            </w:pPr>
          </w:p>
        </w:tc>
      </w:tr>
      <w:tr>
        <w:tc>
          <w:tcPr>
            <w:gridSpan w:val="4"/>
          </w:tcPr>
          <w:p>
            <w:pPr>
              <w:pStyle w:val="Compact"/>
              <w:jc w:val="right"/>
            </w:pPr>
            <w:r>
              <w:t xml:space="preserve">Applicable Sales Tax (6.5% – Miami-Dade County):</w:t>
            </w:r>
          </w:p>
        </w:tc>
        <w:tc>
          <w:tcPr/>
          <w:p>
            <w:pPr>
              <w:pStyle w:val="Compact"/>
              <w:jc w:val="right"/>
            </w:pPr>
            <w:r>
              <w:t xml:space="preserve">$1,035.45</w:t>
            </w:r>
          </w:p>
        </w:tc>
        <w:tc>
          <w:tcPr/>
          <w:p>
            <w:pPr>
              <w:pStyle w:val="Compact"/>
            </w:pPr>
          </w:p>
        </w:tc>
      </w:tr>
      <w:tr>
        <w:tc>
          <w:tcPr>
            <w:gridSpan w:val="4"/>
          </w:tcPr>
          <w:p>
            <w:pPr>
              <w:pStyle w:val="Compact"/>
              <w:jc w:val="right"/>
            </w:pPr>
            <w:r>
              <w:t xml:space="preserve">TOTAL QUOTATION ESTIMATE AMOUNT:</w:t>
            </w:r>
          </w:p>
        </w:tc>
        <w:tc>
          <w:tcPr/>
          <w:p>
            <w:pPr>
              <w:pStyle w:val="Compact"/>
              <w:jc w:val="right"/>
            </w:pPr>
            <w:r>
              <w:t xml:space="preserve">$16,965.45</w:t>
            </w:r>
          </w:p>
        </w:tc>
        <w:tc>
          <w:tcPr/>
          <w:p>
            <w:pPr>
              <w:pStyle w:val="Compact"/>
            </w:pP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thirty (30) calendar days from the date of issue. After the expiration date, pricing may be adjusted to reflect current material costs, labor rates, and any changes in United States Miami municipal code requirements.</w:t>
      </w:r>
    </w:p>
    <w:p>
      <w:pPr>
        <w:pStyle w:val="BodyText"/>
      </w:pPr>
      <w:r>
        <w:rPr>
          <w:bCs/>
          <w:b/>
        </w:rPr>
        <w:t xml:space="preserve">2. Payment Schedule:</w:t>
      </w:r>
      <w:r>
        <w:t xml:space="preserve"> </w:t>
      </w:r>
      <w:r>
        <w:t xml:space="preserve">A 30% deposit ($5,089.64) is due upon acceptance of this Quotation Estimate to secure scheduling. The remaining 70% ($11,875.81) shall be due upon completion of all work and successful passage of the Miami-Dade County final electrical inspection. Payments may be made via check, ACH transfer, or credit card (2.5% processing fee applies to card payments).</w:t>
      </w:r>
    </w:p>
    <w:p>
      <w:pPr>
        <w:pStyle w:val="BodyText"/>
      </w:pPr>
      <w:r>
        <w:rPr>
          <w:bCs/>
          <w:b/>
        </w:rPr>
        <w:t xml:space="preserve">3. Warranty:</w:t>
      </w:r>
      <w:r>
        <w:t xml:space="preserve"> </w:t>
      </w:r>
      <w:r>
        <w:t xml:space="preserve">Lightning Edge Electric Co. provides a two-year workmanship warranty on all Electrician labor performed under this estimate. All manufacturer warranties on equipment, panels, breakers, and devices remain in effect per the respective manufacturer's terms.</w:t>
      </w:r>
    </w:p>
    <w:p>
      <w:pPr>
        <w:pStyle w:val="BodyText"/>
      </w:pPr>
      <w:r>
        <w:rPr>
          <w:bCs/>
          <w:b/>
        </w:rPr>
        <w:t xml:space="preserve">4. Permits and Inspections:</w:t>
      </w:r>
      <w:r>
        <w:t xml:space="preserve"> </w:t>
      </w:r>
      <w:r>
        <w:t xml:space="preserve">All necessary electrical permits for the United States Miami jurisdiction will be obtained by our licensed Electrician team. The client is responsible for any additional permit fees exceeding the estimated $520.00 listed above, should the scope expand.</w:t>
      </w:r>
    </w:p>
    <w:p>
      <w:pPr>
        <w:pStyle w:val="BodyText"/>
      </w:pPr>
      <w:r>
        <w:rPr>
          <w:bCs/>
          <w:b/>
        </w:rPr>
        <w:t xml:space="preserve">5. Change Orders:</w:t>
      </w:r>
      <w:r>
        <w:t xml:space="preserve"> </w:t>
      </w:r>
      <w:r>
        <w:t xml:space="preserve">Any work beyond the scope described in this Quotation Estimate will require a written change order signed by both parties before additional work commences. No verbal modifications will be honored.</w:t>
      </w:r>
    </w:p>
    <w:p>
      <w:pPr>
        <w:pStyle w:val="BodyText"/>
      </w:pPr>
      <w:r>
        <w:rPr>
          <w:bCs/>
          <w:b/>
        </w:rPr>
        <w:t xml:space="preserve">6. Site Access and Safety:</w:t>
      </w:r>
      <w:r>
        <w:t xml:space="preserve"> </w:t>
      </w:r>
      <w:r>
        <w:t xml:space="preserve">The client agrees to provide safe and unobstructed access to all work areas. All Electrician personnel will comply with OSHA safety standards. The client is responsible for securing pets and removing personal items from work zones.</w:t>
      </w:r>
    </w:p>
    <w:p>
      <w:pPr>
        <w:pStyle w:val="BodyText"/>
      </w:pPr>
      <w:r>
        <w:rPr>
          <w:bCs/>
          <w:b/>
        </w:rPr>
        <w:t xml:space="preserve">7. Cancellation:</w:t>
      </w:r>
      <w:r>
        <w:t xml:space="preserve"> </w:t>
      </w:r>
      <w:r>
        <w:t xml:space="preserve">Cancellation after work has commenced will incur a minimum charge of 50% of the total Quotation Estimate amount. Cancellation before work begins will forfeit the deposit.</w:t>
      </w:r>
    </w:p>
    <w:p>
      <w:pPr>
        <w:pStyle w:val="BodyText"/>
      </w:pPr>
      <w:r>
        <w:rPr>
          <w:bCs/>
          <w:b/>
        </w:rPr>
        <w:t xml:space="preserve">8. Insurance and Licensing:</w:t>
      </w:r>
      <w:r>
        <w:t xml:space="preserve"> </w:t>
      </w:r>
      <w:r>
        <w:t xml:space="preserve">Lightning Edge Electric Co. holds a valid Florida Class C Electrical Contractor license (CFC1894567), carries $2,000,000 general liability insurance, and maintains workers' compensation coverage for all Electrician employees operating in United States Miami and surrounding areas.</w:t>
      </w:r>
    </w:p>
    <w:p>
      <w:pPr>
        <w:pStyle w:val="BodyText"/>
      </w:pPr>
      <w:r>
        <w:t xml:space="preserve">ACCEPTANCE</w:t>
      </w:r>
    </w:p>
    <w:p>
      <w:pPr>
        <w:pStyle w:val="BodyText"/>
      </w:pPr>
      <w:r>
        <w:t xml:space="preserve">By signing below, the client acknowledges receipt and acceptance of this Quotation Estimate for Electrician services in United States Miami. The client agrees to all terms, conditions, pricing, and scope of work as outlined in this document.</w:t>
      </w:r>
    </w:p>
    <w:p>
      <w:pPr>
        <w:pStyle w:val="BodyText"/>
      </w:pPr>
      <w:r>
        <w:rPr>
          <w:bCs/>
          <w:b/>
        </w:rPr>
        <w:t xml:space="preserve">Client Signature:</w:t>
      </w:r>
    </w:p>
    <w:p>
      <w:pPr>
        <w:pStyle w:val="BodyText"/>
      </w:pPr>
      <w:r>
        <w:t xml:space="preserve">Mr. Carlos R. Delgado</w:t>
      </w:r>
    </w:p>
    <w:p>
      <w:pPr>
        <w:pStyle w:val="BodyText"/>
      </w:pPr>
      <w:r>
        <w:t xml:space="preserve">Date: ____________________</w:t>
      </w:r>
    </w:p>
    <w:p>
      <w:pPr>
        <w:pStyle w:val="BodyText"/>
      </w:pPr>
      <w:r>
        <w:rPr>
          <w:bCs/>
          <w:b/>
        </w:rPr>
        <w:t xml:space="preserve">Authorized Representative:</w:t>
      </w:r>
    </w:p>
    <w:p>
      <w:pPr>
        <w:pStyle w:val="BodyText"/>
      </w:pPr>
      <w:r>
        <w:t xml:space="preserve">James T. Whitfield, P.E.</w:t>
      </w:r>
    </w:p>
    <w:p>
      <w:pPr>
        <w:pStyle w:val="BodyText"/>
      </w:pPr>
      <w:r>
        <w:t xml:space="preserve">Lightning Edge Electric Co.</w:t>
      </w:r>
    </w:p>
    <w:p>
      <w:pPr>
        <w:pStyle w:val="BodyText"/>
      </w:pPr>
      <w:r>
        <w:t xml:space="preserve">Date: ____________________</w:t>
      </w:r>
    </w:p>
    <w:p>
      <w:pPr>
        <w:pStyle w:val="BodyText"/>
      </w:pPr>
      <w:r>
        <w:t xml:space="preserve">Lightning Edge Electric Co. | Licensed Electrician Contractor | Serving United States Miami &amp; South Florida Since 2008</w:t>
      </w:r>
    </w:p>
    <w:p>
      <w:pPr>
        <w:pStyle w:val="BodyText"/>
      </w:pPr>
      <w:r>
        <w:t xml:space="preserve">This Quotation Estimate document is generated electronically and is valid without a physical stamp. Document Ref: QTE-2025-07842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United States Miami</dc:title>
  <dc:creator/>
  <dc:language>en</dc:language>
  <cp:keywords/>
  <dcterms:created xsi:type="dcterms:W3CDTF">2026-10-10T04:45:06Z</dcterms:created>
  <dcterms:modified xsi:type="dcterms:W3CDTF">2026-10-10T04:45:06Z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