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Electrician</w:t>
      </w:r>
      <w:r>
        <w:t xml:space="preserve"> </w:t>
      </w:r>
      <w:r>
        <w:t xml:space="preserve">Services</w:t>
      </w:r>
      <w:r>
        <w:t xml:space="preserve"> </w:t>
      </w:r>
      <w:r>
        <w:t xml:space="preserve">-</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20" w:name="quotation-estimate"/>
    <w:p>
      <w:pPr>
        <w:pStyle w:val="Heading1"/>
      </w:pPr>
      <w:r>
        <w:t xml:space="preserve">QUOTATION ESTIMATE</w:t>
      </w:r>
    </w:p>
    <w:p>
      <w:pPr>
        <w:pStyle w:val="FirstParagraph"/>
      </w:pPr>
      <w:r>
        <w:t xml:space="preserve">Professional Electrician Services — United States New York City</w:t>
      </w:r>
    </w:p>
    <w:p>
      <w:pPr>
        <w:pStyle w:val="BodyText"/>
      </w:pPr>
      <w:r>
        <w:t xml:space="preserve">Document Reference: QE-2025-0714-NYC</w:t>
      </w:r>
    </w:p>
    <w:bookmarkEnd w:id="20"/>
    <w:p>
      <w:pPr>
        <w:pStyle w:val="BodyText"/>
      </w:pPr>
      <w:r>
        <w:rPr>
          <w:bCs/>
          <w:b/>
        </w:rPr>
        <w:t xml:space="preserve">Empire State Electrical Solutions LLC</w:t>
      </w:r>
      <w:r>
        <w:br/>
      </w:r>
      <w:r>
        <w:t xml:space="preserve">1420 Broadway, Suite 850</w:t>
      </w:r>
      <w:r>
        <w:br/>
      </w:r>
      <w:r>
        <w:t xml:space="preserve">New York, NY 10018</w:t>
      </w:r>
      <w:r>
        <w:br/>
      </w:r>
      <w:r>
        <w:t xml:space="preserve">United States New York City</w:t>
      </w:r>
      <w:r>
        <w:br/>
      </w:r>
      <w:r>
        <w:t xml:space="preserve">Phone: (212) 555-0147</w:t>
      </w:r>
      <w:r>
        <w:br/>
      </w:r>
      <w:r>
        <w:t xml:space="preserve">Email: estimates@empirestateelectrical.com</w:t>
      </w:r>
      <w:r>
        <w:br/>
      </w:r>
      <w:r>
        <w:t xml:space="preserve">NY Master Electrician License: M-148293</w:t>
      </w:r>
    </w:p>
    <w:p>
      <w:pPr>
        <w:pStyle w:val="BodyText"/>
      </w:pPr>
      <w:r>
        <w:rPr>
          <w:bCs/>
          <w:b/>
        </w:rPr>
        <w:t xml:space="preserve">Prepared For:</w:t>
      </w:r>
      <w:r>
        <w:br/>
      </w:r>
      <w:r>
        <w:t xml:space="preserve">Mr. Jonathan R. Whitfield</w:t>
      </w:r>
      <w:r>
        <w:br/>
      </w:r>
      <w:r>
        <w:t xml:space="preserve">2847 West 15th Street, Apt 4B</w:t>
      </w:r>
      <w:r>
        <w:br/>
      </w:r>
      <w:r>
        <w:t xml:space="preserve">New York, NY 10023</w:t>
      </w:r>
      <w:r>
        <w:br/>
      </w:r>
      <w:r>
        <w:t xml:space="preserve">United States New York City</w:t>
      </w:r>
      <w:r>
        <w:br/>
      </w:r>
      <w:r>
        <w:t xml:space="preserve">Phone: (917) 555-0382</w:t>
      </w:r>
      <w:r>
        <w:br/>
      </w:r>
      <w:r>
        <w:t xml:space="preserve">Email: j.whitfield@email.com</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Date</w:t>
            </w:r>
          </w:p>
        </w:tc>
        <w:tc>
          <w:tcPr/>
          <w:p>
            <w:pPr>
              <w:pStyle w:val="Compact"/>
              <w:jc w:val="left"/>
            </w:pPr>
            <w:r>
              <w:t xml:space="preserve">July 14, 2025</w:t>
            </w:r>
          </w:p>
        </w:tc>
      </w:tr>
      <w:tr>
        <w:tc>
          <w:tcPr/>
          <w:p>
            <w:pPr>
              <w:pStyle w:val="Compact"/>
              <w:jc w:val="left"/>
            </w:pPr>
            <w:r>
              <w:t xml:space="preserve">Quotation Estimate Validity</w:t>
            </w:r>
          </w:p>
        </w:tc>
        <w:tc>
          <w:tcPr/>
          <w:p>
            <w:pPr>
              <w:pStyle w:val="Compact"/>
              <w:jc w:val="left"/>
            </w:pPr>
            <w:r>
              <w:t xml:space="preserve">30 calendar days from date of issue (expires August 13, 2025)</w:t>
            </w:r>
          </w:p>
        </w:tc>
      </w:tr>
      <w:tr>
        <w:tc>
          <w:tcPr/>
          <w:p>
            <w:pPr>
              <w:pStyle w:val="Compact"/>
              <w:jc w:val="left"/>
            </w:pPr>
            <w:r>
              <w:t xml:space="preserve">Project Location</w:t>
            </w:r>
          </w:p>
        </w:tc>
        <w:tc>
          <w:tcPr/>
          <w:p>
            <w:pPr>
              <w:pStyle w:val="Compact"/>
              <w:jc w:val="left"/>
            </w:pPr>
            <w:r>
              <w:t xml:space="preserve">2847 West 15th Street, Apt 4B, New York, NY 10023 — United States New York City</w:t>
            </w:r>
          </w:p>
        </w:tc>
      </w:tr>
      <w:tr>
        <w:tc>
          <w:tcPr/>
          <w:p>
            <w:pPr>
              <w:pStyle w:val="Compact"/>
              <w:jc w:val="left"/>
            </w:pPr>
            <w:r>
              <w:t xml:space="preserve">Service Category</w:t>
            </w:r>
          </w:p>
        </w:tc>
        <w:tc>
          <w:tcPr/>
          <w:p>
            <w:pPr>
              <w:pStyle w:val="Compact"/>
              <w:jc w:val="left"/>
            </w:pPr>
            <w:r>
              <w:t xml:space="preserve">Residential Electrical Installation, Inspection &amp; Remediation</w:t>
            </w:r>
          </w:p>
        </w:tc>
      </w:tr>
      <w:tr>
        <w:tc>
          <w:tcPr/>
          <w:p>
            <w:pPr>
              <w:pStyle w:val="Compact"/>
              <w:jc w:val="left"/>
            </w:pPr>
            <w:r>
              <w:t xml:space="preserve">Assigned Electrician</w:t>
            </w:r>
          </w:p>
        </w:tc>
        <w:tc>
          <w:tcPr/>
          <w:p>
            <w:pPr>
              <w:pStyle w:val="Compact"/>
              <w:jc w:val="left"/>
            </w:pPr>
            <w:r>
              <w:t xml:space="preserve">Master Electrician David K. Oren, NY License M-148293</w:t>
            </w:r>
          </w:p>
        </w:tc>
      </w:tr>
      <w:tr>
        <w:tc>
          <w:tcPr/>
          <w:p>
            <w:pPr>
              <w:pStyle w:val="Compact"/>
              <w:jc w:val="left"/>
            </w:pPr>
            <w:r>
              <w:t xml:space="preserve">Estimated Start Date</w:t>
            </w:r>
          </w:p>
        </w:tc>
        <w:tc>
          <w:tcPr/>
          <w:p>
            <w:pPr>
              <w:pStyle w:val="Compact"/>
              <w:jc w:val="left"/>
            </w:pPr>
            <w:r>
              <w:t xml:space="preserve">July 28, 2025 (subject to client approval of this Quotation Estimate)</w:t>
            </w:r>
          </w:p>
        </w:tc>
      </w:tr>
      <w:tr>
        <w:tc>
          <w:tcPr/>
          <w:p>
            <w:pPr>
              <w:pStyle w:val="Compact"/>
              <w:jc w:val="left"/>
            </w:pPr>
            <w:r>
              <w:t xml:space="preserve">Estimated Completion</w:t>
            </w:r>
          </w:p>
        </w:tc>
        <w:tc>
          <w:tcPr/>
          <w:p>
            <w:pPr>
              <w:pStyle w:val="Compact"/>
              <w:jc w:val="left"/>
            </w:pPr>
            <w:r>
              <w:t xml:space="preserve">August 8, 2025 (10 business days)</w:t>
            </w:r>
          </w:p>
        </w:tc>
      </w:tr>
    </w:tbl>
    <w:bookmarkStart w:id="21" w:name="scope-of-work-electrician-services"/>
    <w:p>
      <w:pPr>
        <w:pStyle w:val="Heading2"/>
      </w:pPr>
      <w:r>
        <w:t xml:space="preserve">Scope of Work — Electrician Services</w:t>
      </w:r>
    </w:p>
    <w:p>
      <w:pPr>
        <w:pStyle w:val="FirstParagraph"/>
      </w:pPr>
      <w:r>
        <w:t xml:space="preserve">This</w:t>
      </w:r>
      <w:r>
        <w:t xml:space="preserve"> </w:t>
      </w:r>
      <w:r>
        <w:t xml:space="preserve">Quotation Estimate</w:t>
      </w:r>
      <w:r>
        <w:t xml:space="preserve"> </w:t>
      </w:r>
      <w:r>
        <w:t xml:space="preserve">is issued by Empire State Electrical Solutions LLC, a fully licensed and insured</w:t>
      </w:r>
      <w:r>
        <w:t xml:space="preserve"> </w:t>
      </w:r>
      <w:r>
        <w:t xml:space="preserve">Electrician</w:t>
      </w:r>
      <w:r>
        <w:t xml:space="preserve"> </w:t>
      </w:r>
      <w:r>
        <w:t xml:space="preserve">firm operating within the jurisdiction of</w:t>
      </w:r>
      <w:r>
        <w:t xml:space="preserve"> </w:t>
      </w:r>
      <w:r>
        <w:t xml:space="preserve">United States New York City</w:t>
      </w:r>
      <w:r>
        <w:t xml:space="preserve">, in accordance with the New York City Electrical Code (Title 33 of the Administrative Code of the City of New York) and all applicable National Electrical Code (NEC) 2023 standards. The following scope of work has been prepared after an on-site assessment conducted on July 10, 2025, at the client's residential premises in the United States New York City borough of Manhattan.</w:t>
      </w:r>
    </w:p>
    <w:bookmarkEnd w:id="21"/>
    <w:bookmarkStart w:id="22" w:name="itemized-line-items"/>
    <w:p>
      <w:pPr>
        <w:pStyle w:val="Heading2"/>
      </w:pPr>
      <w:r>
        <w:t xml:space="preserve">Itemized Line Items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Electrician Work</w:t>
            </w:r>
          </w:p>
        </w:tc>
        <w:tc>
          <w:tcPr/>
          <w:p>
            <w:pPr>
              <w:pStyle w:val="Compact"/>
              <w:jc w:val="left"/>
            </w:pPr>
            <w:r>
              <w:t xml:space="preserve">Qty</w:t>
            </w:r>
          </w:p>
        </w:tc>
        <w:tc>
          <w:tcPr/>
          <w:p>
            <w:pPr>
              <w:pStyle w:val="Compact"/>
              <w:jc w:val="left"/>
            </w:pPr>
            <w:r>
              <w:t xml:space="preserve">Unit Rate (USD)</w:t>
            </w:r>
          </w:p>
        </w:tc>
        <w:tc>
          <w:tcPr/>
          <w:p>
            <w:pPr>
              <w:pStyle w:val="Compact"/>
              <w:jc w:val="left"/>
            </w:pPr>
            <w:r>
              <w:t xml:space="preserve">Total (USD)</w:t>
            </w:r>
          </w:p>
        </w:tc>
      </w:tr>
      <w:tr>
        <w:tc>
          <w:tcPr/>
          <w:p>
            <w:pPr>
              <w:pStyle w:val="Compact"/>
              <w:jc w:val="left"/>
            </w:pPr>
            <w:r>
              <w:t xml:space="preserve">1</w:t>
            </w:r>
          </w:p>
        </w:tc>
        <w:tc>
          <w:tcPr/>
          <w:p>
            <w:pPr>
              <w:pStyle w:val="Compact"/>
              <w:jc w:val="left"/>
            </w:pPr>
            <w:r>
              <w:t xml:space="preserve">Complete electrical panel inspection and load calculation per NEC Article 220. Replacement of existing 100-amp fuse panel with a new 200-amp, 42-space circuit breaker panel (Square D QO240W). Includes all necessary conduit, wire, and mounting hardware.</w:t>
            </w:r>
          </w:p>
        </w:tc>
        <w:tc>
          <w:tcPr/>
          <w:p>
            <w:pPr>
              <w:pStyle w:val="Compact"/>
              <w:jc w:val="left"/>
            </w:pPr>
            <w:r>
              <w:t xml:space="preserve">1</w:t>
            </w:r>
          </w:p>
        </w:tc>
        <w:tc>
          <w:tcPr/>
          <w:p>
            <w:pPr>
              <w:pStyle w:val="Compact"/>
              <w:jc w:val="left"/>
            </w:pPr>
            <w:r>
              <w:t xml:space="preserve">$4,850.00</w:t>
            </w:r>
          </w:p>
        </w:tc>
        <w:tc>
          <w:tcPr/>
          <w:p>
            <w:pPr>
              <w:pStyle w:val="Compact"/>
              <w:jc w:val="left"/>
            </w:pPr>
            <w:r>
              <w:t xml:space="preserve">$4,850.00</w:t>
            </w:r>
          </w:p>
        </w:tc>
      </w:tr>
      <w:tr>
        <w:tc>
          <w:tcPr/>
          <w:p>
            <w:pPr>
              <w:pStyle w:val="Compact"/>
              <w:jc w:val="left"/>
            </w:pPr>
            <w:r>
              <w:t xml:space="preserve">2</w:t>
            </w:r>
          </w:p>
        </w:tc>
        <w:tc>
          <w:tcPr/>
          <w:p>
            <w:pPr>
              <w:pStyle w:val="Compact"/>
              <w:jc w:val="left"/>
            </w:pPr>
            <w:r>
              <w:t xml:space="preserve">Replacement of 14 outdated two-prong receptacles with GFCI-protected, tamper-resistant duplex receptacles in kitchen, bathroom, and garage areas. Includes wiring verification and continuity testing.</w:t>
            </w:r>
          </w:p>
        </w:tc>
        <w:tc>
          <w:tcPr/>
          <w:p>
            <w:pPr>
              <w:pStyle w:val="Compact"/>
              <w:jc w:val="left"/>
            </w:pPr>
            <w:r>
              <w:t xml:space="preserve">14</w:t>
            </w:r>
          </w:p>
        </w:tc>
        <w:tc>
          <w:tcPr/>
          <w:p>
            <w:pPr>
              <w:pStyle w:val="Compact"/>
              <w:jc w:val="left"/>
            </w:pPr>
            <w:r>
              <w:t xml:space="preserve">$185.00</w:t>
            </w:r>
          </w:p>
        </w:tc>
        <w:tc>
          <w:tcPr/>
          <w:p>
            <w:pPr>
              <w:pStyle w:val="Compact"/>
              <w:jc w:val="left"/>
            </w:pPr>
            <w:r>
              <w:t xml:space="preserve">$2,590.00</w:t>
            </w:r>
          </w:p>
        </w:tc>
      </w:tr>
      <w:tr>
        <w:tc>
          <w:tcPr/>
          <w:p>
            <w:pPr>
              <w:pStyle w:val="Compact"/>
              <w:jc w:val="left"/>
            </w:pPr>
            <w:r>
              <w:t xml:space="preserve">3</w:t>
            </w:r>
          </w:p>
        </w:tc>
        <w:tc>
          <w:tcPr/>
          <w:p>
            <w:pPr>
              <w:pStyle w:val="Compact"/>
              <w:jc w:val="left"/>
            </w:pPr>
            <w:r>
              <w:t xml:space="preserve">Installation of 6 new 20-amp dedicated circuits for kitchen appliances (microwave, dishwasher, small appliances). Includes 12/3 NM-B cable runs, junction box installations, and breaker additions.</w:t>
            </w:r>
          </w:p>
        </w:tc>
        <w:tc>
          <w:tcPr/>
          <w:p>
            <w:pPr>
              <w:pStyle w:val="Compact"/>
              <w:jc w:val="left"/>
            </w:pPr>
            <w:r>
              <w:t xml:space="preserve">6</w:t>
            </w:r>
          </w:p>
        </w:tc>
        <w:tc>
          <w:tcPr/>
          <w:p>
            <w:pPr>
              <w:pStyle w:val="Compact"/>
              <w:jc w:val="left"/>
            </w:pPr>
            <w:r>
              <w:t xml:space="preserve">$620.00</w:t>
            </w:r>
          </w:p>
        </w:tc>
        <w:tc>
          <w:tcPr/>
          <w:p>
            <w:pPr>
              <w:pStyle w:val="Compact"/>
              <w:jc w:val="left"/>
            </w:pPr>
            <w:r>
              <w:t xml:space="preserve">$3,720.00</w:t>
            </w:r>
          </w:p>
        </w:tc>
      </w:tr>
      <w:tr>
        <w:tc>
          <w:tcPr/>
          <w:p>
            <w:pPr>
              <w:pStyle w:val="Compact"/>
              <w:jc w:val="left"/>
            </w:pPr>
            <w:r>
              <w:t xml:space="preserve">4</w:t>
            </w:r>
          </w:p>
        </w:tc>
        <w:tc>
          <w:tcPr/>
          <w:p>
            <w:pPr>
              <w:pStyle w:val="Compact"/>
              <w:jc w:val="left"/>
            </w:pPr>
            <w:r>
              <w:t xml:space="preserve">Replacement of 8 single-bulb ceiling fixtures with modern LED recessed can lights (4-inch, 1200-lumen, 3000K). Includes drywall patching, painting touch-up, and wiring to existing junction boxes.</w:t>
            </w:r>
          </w:p>
        </w:tc>
        <w:tc>
          <w:tcPr/>
          <w:p>
            <w:pPr>
              <w:pStyle w:val="Compact"/>
              <w:jc w:val="left"/>
            </w:pPr>
            <w:r>
              <w:t xml:space="preserve">8</w:t>
            </w:r>
          </w:p>
        </w:tc>
        <w:tc>
          <w:tcPr/>
          <w:p>
            <w:pPr>
              <w:pStyle w:val="Compact"/>
              <w:jc w:val="left"/>
            </w:pPr>
            <w:r>
              <w:t xml:space="preserve">$340.00</w:t>
            </w:r>
          </w:p>
        </w:tc>
        <w:tc>
          <w:tcPr/>
          <w:p>
            <w:pPr>
              <w:pStyle w:val="Compact"/>
              <w:jc w:val="left"/>
            </w:pPr>
            <w:r>
              <w:t xml:space="preserve">$2,720.00</w:t>
            </w:r>
          </w:p>
        </w:tc>
      </w:tr>
      <w:tr>
        <w:tc>
          <w:tcPr/>
          <w:p>
            <w:pPr>
              <w:pStyle w:val="Compact"/>
              <w:jc w:val="left"/>
            </w:pPr>
            <w:r>
              <w:t xml:space="preserve">5</w:t>
            </w:r>
          </w:p>
        </w:tc>
        <w:tc>
          <w:tcPr/>
          <w:p>
            <w:pPr>
              <w:pStyle w:val="Compact"/>
              <w:jc w:val="left"/>
            </w:pPr>
            <w:r>
              <w:t xml:space="preserve">Installation of a whole-house surge protection device (SPD) at the main service panel. Includes Type 1+2 surge protector, grounding conductor, and bonding verification.</w:t>
            </w:r>
          </w:p>
        </w:tc>
        <w:tc>
          <w:tcPr/>
          <w:p>
            <w:pPr>
              <w:pStyle w:val="Compact"/>
              <w:jc w:val="left"/>
            </w:pPr>
            <w:r>
              <w:t xml:space="preserve">1</w:t>
            </w:r>
          </w:p>
        </w:tc>
        <w:tc>
          <w:tcPr/>
          <w:p>
            <w:pPr>
              <w:pStyle w:val="Compact"/>
              <w:jc w:val="left"/>
            </w:pPr>
            <w:r>
              <w:t xml:space="preserve">$780.00</w:t>
            </w:r>
          </w:p>
        </w:tc>
        <w:tc>
          <w:tcPr/>
          <w:p>
            <w:pPr>
              <w:pStyle w:val="Compact"/>
              <w:jc w:val="left"/>
            </w:pPr>
            <w:r>
              <w:t xml:space="preserve">$780.00</w:t>
            </w:r>
          </w:p>
        </w:tc>
      </w:tr>
      <w:tr>
        <w:tc>
          <w:tcPr/>
          <w:p>
            <w:pPr>
              <w:pStyle w:val="Compact"/>
              <w:jc w:val="left"/>
            </w:pPr>
            <w:r>
              <w:t xml:space="preserve">6</w:t>
            </w:r>
          </w:p>
        </w:tc>
        <w:tc>
          <w:tcPr/>
          <w:p>
            <w:pPr>
              <w:pStyle w:val="Compact"/>
              <w:jc w:val="left"/>
            </w:pPr>
            <w:r>
              <w:t xml:space="preserve">Installation of 2 new 15-amp circuits for home office area (desk outlets, monitor power, network equipment). Includes 14/3 NM-B cable, surface-mount raceway, and breaker additions.</w:t>
            </w:r>
          </w:p>
        </w:tc>
        <w:tc>
          <w:tcPr/>
          <w:p>
            <w:pPr>
              <w:pStyle w:val="Compact"/>
              <w:jc w:val="left"/>
            </w:pPr>
            <w:r>
              <w:t xml:space="preserve">2</w:t>
            </w:r>
          </w:p>
        </w:tc>
        <w:tc>
          <w:tcPr/>
          <w:p>
            <w:pPr>
              <w:pStyle w:val="Compact"/>
              <w:jc w:val="left"/>
            </w:pPr>
            <w:r>
              <w:t xml:space="preserve">$450.00</w:t>
            </w:r>
          </w:p>
        </w:tc>
        <w:tc>
          <w:tcPr/>
          <w:p>
            <w:pPr>
              <w:pStyle w:val="Compact"/>
              <w:jc w:val="left"/>
            </w:pPr>
            <w:r>
              <w:t xml:space="preserve">$900.00</w:t>
            </w:r>
          </w:p>
        </w:tc>
      </w:tr>
      <w:tr>
        <w:tc>
          <w:tcPr/>
          <w:p>
            <w:pPr>
              <w:pStyle w:val="Compact"/>
              <w:jc w:val="left"/>
            </w:pPr>
            <w:r>
              <w:t xml:space="preserve">7</w:t>
            </w:r>
          </w:p>
        </w:tc>
        <w:tc>
          <w:tcPr/>
          <w:p>
            <w:pPr>
              <w:pStyle w:val="Compact"/>
              <w:jc w:val="left"/>
            </w:pPr>
            <w:r>
              <w:t xml:space="preserve">Thermal imaging inspection of all accessible wiring, connections, and panel components. Written report with annotated photographs identifying any hot spots or potential failure points.</w:t>
            </w:r>
          </w:p>
        </w:tc>
        <w:tc>
          <w:tcPr/>
          <w:p>
            <w:pPr>
              <w:pStyle w:val="Compact"/>
              <w:jc w:val="left"/>
            </w:pPr>
            <w:r>
              <w:t xml:space="preserve">1</w:t>
            </w:r>
          </w:p>
        </w:tc>
        <w:tc>
          <w:tcPr/>
          <w:p>
            <w:pPr>
              <w:pStyle w:val="Compact"/>
              <w:jc w:val="left"/>
            </w:pPr>
            <w:r>
              <w:t xml:space="preserve">$450.00</w:t>
            </w:r>
          </w:p>
        </w:tc>
        <w:tc>
          <w:tcPr/>
          <w:p>
            <w:pPr>
              <w:pStyle w:val="Compact"/>
              <w:jc w:val="left"/>
            </w:pPr>
            <w:r>
              <w:t xml:space="preserve">$450.00</w:t>
            </w:r>
          </w:p>
        </w:tc>
      </w:tr>
      <w:tr>
        <w:tc>
          <w:tcPr/>
          <w:p>
            <w:pPr>
              <w:pStyle w:val="Compact"/>
              <w:jc w:val="left"/>
            </w:pPr>
            <w:r>
              <w:t xml:space="preserve">8</w:t>
            </w:r>
          </w:p>
        </w:tc>
        <w:tc>
          <w:tcPr/>
          <w:p>
            <w:pPr>
              <w:pStyle w:val="Compact"/>
              <w:jc w:val="left"/>
            </w:pPr>
            <w:r>
              <w:t xml:space="preserve">NYC Department of Buildings (DOB) permit application, filing, and coordination for all electrical work. Includes DOB inspection scheduling and final certificate of occupancy support.</w:t>
            </w:r>
          </w:p>
        </w:tc>
        <w:tc>
          <w:tcPr/>
          <w:p>
            <w:pPr>
              <w:pStyle w:val="Compact"/>
              <w:jc w:val="left"/>
            </w:pPr>
            <w:r>
              <w:t xml:space="preserve">1</w:t>
            </w:r>
          </w:p>
        </w:tc>
        <w:tc>
          <w:tcPr/>
          <w:p>
            <w:pPr>
              <w:pStyle w:val="Compact"/>
              <w:jc w:val="left"/>
            </w:pPr>
            <w:r>
              <w:t xml:space="preserve">$650.00</w:t>
            </w:r>
          </w:p>
        </w:tc>
        <w:tc>
          <w:tcPr/>
          <w:p>
            <w:pPr>
              <w:pStyle w:val="Compact"/>
              <w:jc w:val="left"/>
            </w:pPr>
            <w:r>
              <w:t xml:space="preserve">$650.00</w:t>
            </w:r>
          </w:p>
        </w:tc>
      </w:tr>
      <w:tr>
        <w:tc>
          <w:tcPr/>
          <w:p>
            <w:pPr>
              <w:pStyle w:val="Compact"/>
              <w:jc w:val="left"/>
            </w:pPr>
            <w:r>
              <w:t xml:space="preserve">9</w:t>
            </w:r>
          </w:p>
        </w:tc>
        <w:tc>
          <w:tcPr/>
          <w:p>
            <w:pPr>
              <w:pStyle w:val="Compact"/>
              <w:jc w:val="left"/>
            </w:pPr>
            <w:r>
              <w:t xml:space="preserve">Final inspection, load balancing, and comprehensive testing of all new and modified circuits. Provision of as-built wiring diagram and warranty documentation.</w:t>
            </w:r>
          </w:p>
        </w:tc>
        <w:tc>
          <w:tcPr/>
          <w:p>
            <w:pPr>
              <w:pStyle w:val="Compact"/>
              <w:jc w:val="left"/>
            </w:pPr>
            <w:r>
              <w:t xml:space="preserve">1</w:t>
            </w:r>
          </w:p>
        </w:tc>
        <w:tc>
          <w:tcPr/>
          <w:p>
            <w:pPr>
              <w:pStyle w:val="Compact"/>
              <w:jc w:val="left"/>
            </w:pPr>
            <w:r>
              <w:t xml:space="preserve">$350.00</w:t>
            </w:r>
          </w:p>
        </w:tc>
        <w:tc>
          <w:tcPr/>
          <w:p>
            <w:pPr>
              <w:pStyle w:val="Compact"/>
              <w:jc w:val="left"/>
            </w:pPr>
            <w:r>
              <w:t xml:space="preserve">$350.00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(Labor &amp; Materials)</w:t>
            </w:r>
          </w:p>
        </w:tc>
        <w:tc>
          <w:tcPr/>
          <w:p>
            <w:pPr>
              <w:pStyle w:val="Compact"/>
              <w:jc w:val="left"/>
            </w:pPr>
            <w:r>
              <w:t xml:space="preserve">$17,010.00</w:t>
            </w:r>
          </w:p>
        </w:tc>
      </w:tr>
      <w:tr>
        <w:tc>
          <w:tcPr/>
          <w:p>
            <w:pPr>
              <w:pStyle w:val="Compact"/>
              <w:jc w:val="left"/>
            </w:pPr>
            <w:r>
              <w:t xml:space="preserve">NYC Sales Tax (8.875%)</w:t>
            </w:r>
          </w:p>
        </w:tc>
        <w:tc>
          <w:tcPr/>
          <w:p>
            <w:pPr>
              <w:pStyle w:val="Compact"/>
              <w:jc w:val="left"/>
            </w:pPr>
            <w:r>
              <w:t xml:space="preserve">$1,509.66</w:t>
            </w:r>
          </w:p>
        </w:tc>
      </w:tr>
      <w:tr>
        <w:tc>
          <w:tcPr/>
          <w:p>
            <w:pPr>
              <w:pStyle w:val="Compact"/>
              <w:jc w:val="left"/>
            </w:pPr>
            <w:r>
              <w:t xml:space="preserve">NY State Excise Tax (3.0625%)</w:t>
            </w:r>
          </w:p>
        </w:tc>
        <w:tc>
          <w:tcPr/>
          <w:p>
            <w:pPr>
              <w:pStyle w:val="Compact"/>
              <w:jc w:val="left"/>
            </w:pPr>
            <w:r>
              <w:t xml:space="preserve">$520.92</w:t>
            </w:r>
          </w:p>
        </w:tc>
      </w:tr>
      <w:tr>
        <w:tc>
          <w:tcPr/>
          <w:p>
            <w:pPr>
              <w:pStyle w:val="Compact"/>
              <w:jc w:val="left"/>
            </w:pPr>
            <w:r>
              <w:t xml:space="preserve">NYC Municipal Tax (0.3125%)</w:t>
            </w:r>
          </w:p>
        </w:tc>
        <w:tc>
          <w:tcPr/>
          <w:p>
            <w:pPr>
              <w:pStyle w:val="Compact"/>
              <w:jc w:val="left"/>
            </w:pPr>
            <w:r>
              <w:t xml:space="preserve">$53.16</w:t>
            </w:r>
          </w:p>
        </w:tc>
      </w:tr>
      <w:tr>
        <w:tc>
          <w:tcPr/>
          <w:p>
            <w:pPr>
              <w:pStyle w:val="Compact"/>
              <w:jc w:val="left"/>
            </w:pPr>
            <w:r>
              <w:t xml:space="preserve">DOB Permit &amp; Inspection Fees</w:t>
            </w:r>
          </w:p>
        </w:tc>
        <w:tc>
          <w:tcPr/>
          <w:p>
            <w:pPr>
              <w:pStyle w:val="Compact"/>
              <w:jc w:val="left"/>
            </w:pPr>
            <w:r>
              <w:t xml:space="preserve">$425.00</w:t>
            </w:r>
          </w:p>
        </w:tc>
      </w:tr>
      <w:tr>
        <w:tc>
          <w:tcPr/>
          <w:p>
            <w:pPr>
              <w:pStyle w:val="Compact"/>
              <w:jc w:val="left"/>
            </w:pPr>
            <w:r>
              <w:t xml:space="preserve">GRAND TOTAL (USD)</w:t>
            </w:r>
          </w:p>
        </w:tc>
        <w:tc>
          <w:tcPr/>
          <w:p>
            <w:pPr>
              <w:pStyle w:val="Compact"/>
              <w:jc w:val="left"/>
            </w:pPr>
            <w:r>
              <w:t xml:space="preserve">$19,518.74</w:t>
            </w:r>
          </w:p>
        </w:tc>
      </w:tr>
    </w:tbl>
    <w:bookmarkEnd w:id="22"/>
    <w:bookmarkStart w:id="23" w:name="X06f751c0fef37426aad28df54ec1acd620508e5"/>
    <w:p>
      <w:pPr>
        <w:pStyle w:val="Heading2"/>
      </w:pPr>
      <w:r>
        <w:t xml:space="preserve">Terms &amp; Conditions of This Quotation Estimate</w:t>
      </w:r>
    </w:p>
    <w:p>
      <w:pPr>
        <w:numPr>
          <w:ilvl w:val="0"/>
          <w:numId w:val="1001"/>
        </w:numPr>
        <w:pStyle w:val="Compact"/>
      </w:pPr>
      <w:r>
        <w:t xml:space="preserve">This</w:t>
      </w:r>
      <w:r>
        <w:t xml:space="preserve"> </w:t>
      </w:r>
      <w:r>
        <w:t xml:space="preserve">Quotation Estimate</w:t>
      </w:r>
      <w:r>
        <w:t xml:space="preserve"> </w:t>
      </w:r>
      <w:r>
        <w:t xml:space="preserve">is valid for thirty (30) calendar days from the date of issue. After the expiration date, pricing may be adjusted to reflect current material costs, labor market conditions, or changes in United States New York City regulatory requirements.</w:t>
      </w:r>
    </w:p>
    <w:p>
      <w:pPr>
        <w:numPr>
          <w:ilvl w:val="0"/>
          <w:numId w:val="1001"/>
        </w:numPr>
        <w:pStyle w:val="Compact"/>
      </w:pPr>
      <w:r>
        <w:t xml:space="preserve">All</w:t>
      </w:r>
      <w:r>
        <w:t xml:space="preserve"> </w:t>
      </w:r>
      <w:r>
        <w:t xml:space="preserve">Electrician</w:t>
      </w:r>
      <w:r>
        <w:t xml:space="preserve"> </w:t>
      </w:r>
      <w:r>
        <w:t xml:space="preserve">work shall be performed by or under the direct supervision of a New York State Licensed Master Electrician. All work is guaranteed for a period of two (2) years from the date of final inspection and acceptance.</w:t>
      </w:r>
    </w:p>
    <w:p>
      <w:pPr>
        <w:numPr>
          <w:ilvl w:val="0"/>
          <w:numId w:val="1001"/>
        </w:numPr>
        <w:pStyle w:val="Compact"/>
      </w:pPr>
      <w:r>
        <w:t xml:space="preserve">Payment terms: 30% deposit due upon acceptance of this Quotation Estimate; 40% due upon completion of panel replacement and circuit installations; 30% due upon final inspection and DOB sign-off. All payments are due within ten (10) business days of invoice date.</w:t>
      </w:r>
    </w:p>
    <w:p>
      <w:pPr>
        <w:numPr>
          <w:ilvl w:val="0"/>
          <w:numId w:val="1001"/>
        </w:numPr>
        <w:pStyle w:val="Compact"/>
      </w:pPr>
      <w:r>
        <w:t xml:space="preserve">The client is responsible for providing clear access to all work areas. Any delays caused by client unavailability or third-party contractors shall extend the project timeline accordingly, and this</w:t>
      </w:r>
      <w:r>
        <w:t xml:space="preserve"> </w:t>
      </w:r>
      <w:r>
        <w:t xml:space="preserve">Quotation Estimate</w:t>
      </w:r>
      <w:r>
        <w:t xml:space="preserve"> </w:t>
      </w:r>
      <w:r>
        <w:t xml:space="preserve">shall be amended in writing to reflect the revised schedule.</w:t>
      </w:r>
    </w:p>
    <w:p>
      <w:pPr>
        <w:numPr>
          <w:ilvl w:val="0"/>
          <w:numId w:val="1001"/>
        </w:numPr>
        <w:pStyle w:val="Compact"/>
      </w:pPr>
      <w:r>
        <w:t xml:space="preserve">All materials shall be new, UL-listed, and compliant with the New York City Electrical Code. Substitutions of equivalent or superior materials may be made at the Electrician's discretion without affecting the total cost of this Quotation Estimate.</w:t>
      </w:r>
    </w:p>
    <w:p>
      <w:pPr>
        <w:numPr>
          <w:ilvl w:val="0"/>
          <w:numId w:val="1001"/>
        </w:numPr>
        <w:pStyle w:val="Compact"/>
      </w:pPr>
      <w:r>
        <w:t xml:space="preserve">Empire State Electrical Solutions LLC carries $2,000,000 in general liability insurance and $1,000,000 in workers' compensation coverage, as required for all Electrician operations within United States New York City. Certificates of insurance are available upon request.</w:t>
      </w:r>
    </w:p>
    <w:p>
      <w:pPr>
        <w:numPr>
          <w:ilvl w:val="0"/>
          <w:numId w:val="1001"/>
        </w:numPr>
        <w:pStyle w:val="Compact"/>
      </w:pPr>
      <w:r>
        <w:t xml:space="preserve">This Quotation Estimate does not constitute a binding contract until countersigned by both parties. Upon acceptance, it shall serve as the governing document for scope, pricing, and schedule.</w:t>
      </w:r>
    </w:p>
    <w:p>
      <w:pPr>
        <w:numPr>
          <w:ilvl w:val="0"/>
          <w:numId w:val="1001"/>
        </w:numPr>
        <w:pStyle w:val="Compact"/>
      </w:pPr>
      <w:r>
        <w:t xml:space="preserve">Any work discovered during the project that falls outside the scope described in this Quotation Estimate (e.g., hidden water damage, code violations in unexposed wiring) will be documented and presented to the client as a supplemental estimate before any additional work commences.</w:t>
      </w:r>
    </w:p>
    <w:p>
      <w:pPr>
        <w:numPr>
          <w:ilvl w:val="0"/>
          <w:numId w:val="1001"/>
        </w:numPr>
        <w:pStyle w:val="Compact"/>
      </w:pPr>
      <w:r>
        <w:t xml:space="preserve">All work is subject to inspection and approval by the New York City Department of Buildings. The Electrician shall coordinate all required inspections at no additional cost to the client, provided the work is accessible and complete at the time of inspection.</w:t>
      </w:r>
    </w:p>
    <w:bookmarkEnd w:id="23"/>
    <w:bookmarkStart w:id="24" w:name="acceptance-authorization"/>
    <w:p>
      <w:pPr>
        <w:pStyle w:val="Heading2"/>
      </w:pPr>
      <w:r>
        <w:t xml:space="preserve">Acceptance &amp; Authorization</w:t>
      </w:r>
    </w:p>
    <w:p>
      <w:pPr>
        <w:pStyle w:val="FirstParagraph"/>
      </w:pPr>
      <w:r>
        <w:t xml:space="preserve">By signing below, the client acknowledges receipt of this</w:t>
      </w:r>
      <w:r>
        <w:t xml:space="preserve"> </w:t>
      </w:r>
      <w:r>
        <w:t xml:space="preserve">Quotation Estimate</w:t>
      </w:r>
      <w:r>
        <w:t xml:space="preserve"> </w:t>
      </w:r>
      <w:r>
        <w:t xml:space="preserve">and authorizes Empire State Electrical Solutions LLC to proceed with the described</w:t>
      </w:r>
      <w:r>
        <w:t xml:space="preserve"> </w:t>
      </w:r>
      <w:r>
        <w:t xml:space="preserve">Electrician</w:t>
      </w:r>
      <w:r>
        <w:t xml:space="preserve"> </w:t>
      </w:r>
      <w:r>
        <w:t xml:space="preserve">services at the specified location in</w:t>
      </w:r>
      <w:r>
        <w:t xml:space="preserve"> </w:t>
      </w:r>
      <w:r>
        <w:t xml:space="preserve">United States New York City</w:t>
      </w:r>
      <w:r>
        <w:t xml:space="preserve"> </w:t>
      </w:r>
      <w:r>
        <w:t xml:space="preserve">under the terms and conditions outlined herein.</w:t>
      </w:r>
    </w:p>
    <w:p>
      <w:pPr>
        <w:pStyle w:val="BodyText"/>
      </w:pPr>
      <w:r>
        <w:rPr>
          <w:bCs/>
          <w:b/>
        </w:rPr>
        <w:t xml:space="preserve">Client Signature</w:t>
      </w:r>
      <w:r>
        <w:br/>
      </w:r>
      <w:r>
        <w:t xml:space="preserve">Jonathan R. Whitfield</w:t>
      </w:r>
      <w:r>
        <w:br/>
      </w:r>
      <w:r>
        <w:t xml:space="preserve">Date: ______________________</w:t>
      </w:r>
    </w:p>
    <w:p>
      <w:pPr>
        <w:pStyle w:val="BodyText"/>
      </w:pPr>
      <w:r>
        <w:rPr>
          <w:bCs/>
          <w:b/>
        </w:rPr>
        <w:t xml:space="preserve">Authorized Representative</w:t>
      </w:r>
      <w:r>
        <w:br/>
      </w:r>
      <w:r>
        <w:t xml:space="preserve">David K. Oren, Master Electrician</w:t>
      </w:r>
      <w:r>
        <w:br/>
      </w:r>
      <w:r>
        <w:t xml:space="preserve">Empire State Electrical Solutions LLC</w:t>
      </w:r>
      <w:r>
        <w:br/>
      </w:r>
      <w:r>
        <w:t xml:space="preserve">Date: ______________________</w:t>
      </w:r>
    </w:p>
    <w:p>
      <w:pPr>
        <w:pStyle w:val="BodyText"/>
      </w:pPr>
      <w:r>
        <w:t xml:space="preserve">Empire State Electrical Solutions LLC • 1420 Broadway, Suite 850, New York, NY 10018 • United States New York City</w:t>
      </w:r>
      <w:r>
        <w:br/>
      </w:r>
      <w:r>
        <w:t xml:space="preserve">NY Master Electrician License M-148293 • DOB Contractor Registration #C-2019-44821</w:t>
      </w:r>
      <w:r>
        <w:br/>
      </w:r>
      <w:r>
        <w:t xml:space="preserve">This Quotation Estimate is the property of Empire State Electrical Solutions LLC and may not be reproduced without written consent.</w:t>
      </w:r>
      <w:r>
        <w:br/>
      </w:r>
      <w:r>
        <w:t xml:space="preserve">Page 1 of 1 • Generated: July 14, 2025</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Electrician Services - United States New York City</dc:title>
  <dc:creator/>
  <dc:language>en</dc:language>
  <cp:keywords/>
  <dcterms:created xsi:type="dcterms:W3CDTF">2026-10-10T03:21:18Z</dcterms:created>
  <dcterms:modified xsi:type="dcterms:W3CDTF">2026-10-10T03:21:18Z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