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Electronics Engineer Services — Colombia, Medellín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QTE-MDE-2025-0472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Currency:</w:t>
            </w:r>
          </w:p>
        </w:tc>
        <w:tc>
          <w:tcPr/>
          <w:p>
            <w:pPr>
              <w:pStyle w:val="Compact"/>
              <w:jc w:val="left"/>
            </w:pPr>
            <w:r>
              <w:t xml:space="preserve">COP (Colombian Peso) / USD</w:t>
            </w:r>
          </w:p>
        </w:tc>
      </w:tr>
      <w:tr>
        <w:tc>
          <w:tcPr/>
          <w:p>
            <w:pPr>
              <w:pStyle w:val="Compact"/>
              <w:jc w:val="left"/>
            </w:pPr>
            <w:r>
              <w:t xml:space="preserve">Prepared By:</w:t>
            </w:r>
          </w:p>
        </w:tc>
        <w:tc>
          <w:tcPr/>
          <w:p>
            <w:pPr>
              <w:pStyle w:val="Compact"/>
              <w:jc w:val="left"/>
            </w:pPr>
            <w:r>
              <w:t xml:space="preserve">Ing. Carlos A. Restrepo — Senior Electronics Engineer</w:t>
            </w:r>
          </w:p>
        </w:tc>
        <w:tc>
          <w:tcPr/>
          <w:p>
            <w:pPr>
              <w:pStyle w:val="Compact"/>
              <w:jc w:val="left"/>
            </w:pPr>
            <w:r>
              <w:t xml:space="preserve">Location:</w:t>
            </w:r>
          </w:p>
        </w:tc>
        <w:tc>
          <w:tcPr/>
          <w:p>
            <w:pPr>
              <w:pStyle w:val="Compact"/>
              <w:jc w:val="left"/>
            </w:pPr>
            <w:r>
              <w:t xml:space="preserve">Medellín, Antioquia, Colombia</w:t>
            </w:r>
          </w:p>
        </w:tc>
      </w:tr>
      <w:tr>
        <w:tc>
          <w:tcPr/>
          <w:p>
            <w:pPr>
              <w:pStyle w:val="Compact"/>
              <w:jc w:val="left"/>
            </w:pPr>
            <w:r>
              <w:t xml:space="preserve">Client:</w:t>
            </w:r>
          </w:p>
        </w:tc>
        <w:tc>
          <w:tcPr/>
          <w:p>
            <w:pPr>
              <w:pStyle w:val="Compact"/>
              <w:jc w:val="left"/>
            </w:pPr>
            <w:r>
              <w:t xml:space="preserve">Andina Industrial Solutions S.A.S.</w:t>
            </w:r>
          </w:p>
        </w:tc>
        <w:tc>
          <w:tcPr/>
          <w:p>
            <w:pPr>
              <w:pStyle w:val="Compact"/>
              <w:jc w:val="left"/>
            </w:pPr>
            <w:r>
              <w:t xml:space="preserve">Client Ref.:</w:t>
            </w:r>
          </w:p>
        </w:tc>
        <w:tc>
          <w:tcPr/>
          <w:p>
            <w:pPr>
              <w:pStyle w:val="Compact"/>
              <w:jc w:val="left"/>
            </w:pPr>
            <w:r>
              <w:t xml:space="preserve">AI-2025-0091</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Restrepo &amp; Asociados Ingeniería Electrónica S.A.S., a registered professional firm operating in</w:t>
      </w:r>
      <w:r>
        <w:t xml:space="preserve"> </w:t>
      </w:r>
      <w:r>
        <w:t xml:space="preserve">Colombia, Medellín</w:t>
      </w:r>
      <w:r>
        <w:t xml:space="preserve">, to formally present the cost breakdown, technical scope, and delivery timeline for the engagement of a certified</w:t>
      </w:r>
      <w:r>
        <w:t xml:space="preserve"> </w:t>
      </w:r>
      <w:r>
        <w:t xml:space="preserve">Electronics Engineer</w:t>
      </w:r>
      <w:r>
        <w:t xml:space="preserve"> </w:t>
      </w:r>
      <w:r>
        <w:t xml:space="preserve">to design, prototype, and validate a custom embedded control system for the client's automated manufacturing line. This document serves as a binding financial proposal and technical summary. All pricing, specifications, and conditions outlined herein are specific to the project parameters agreed upon during the initial consultation held on May 28, 2025, at the client's facility in the Itagüí industrial corridor,</w:t>
      </w:r>
      <w:r>
        <w:t xml:space="preserve"> </w:t>
      </w:r>
      <w:r>
        <w:t xml:space="preserve">Medellín, Colombia</w:t>
      </w:r>
      <w:r>
        <w:t xml:space="preserve">.</w:t>
      </w:r>
    </w:p>
    <w:p>
      <w:pPr>
        <w:pStyle w:val="BodyText"/>
      </w:pPr>
      <w:r>
        <w:t xml:space="preserve">The</w:t>
      </w:r>
      <w:r>
        <w:t xml:space="preserve"> </w:t>
      </w:r>
      <w:r>
        <w:t xml:space="preserve">Electronics Engineer</w:t>
      </w:r>
      <w:r>
        <w:t xml:space="preserve"> </w:t>
      </w:r>
      <w:r>
        <w:t xml:space="preserve">assigned to this project, Ing. Carlos A. Restrepo, holds a professional degree in Electronic Engineering from the Universidad de Antioquia, a ten-year postgraduate specialization in Embedded Systems and Industrial Automation, and is registered with the Colombian professional regulatory body (Cámara de Ingenieros de Antioquia, registration No. 45.821). The engineer will provide full-time on-site and remote technical support throughout the project duration, ensuring compliance with Colombian industrial standards (NTC) and applicable international norms (IEC 61131, IEC 61508).</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Requirements analysis, system architecture design, and technical specification document prepared by the Electronics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Schematic design, PCB layout (4-layer), and component selection for the embedded control board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12,200,000</w:t>
            </w:r>
          </w:p>
        </w:tc>
        <w:tc>
          <w:tcPr/>
          <w:p>
            <w:pPr>
              <w:pStyle w:val="Compact"/>
              <w:jc w:val="left"/>
            </w:pPr>
            <w:r>
              <w:t xml:space="preserve">12,200,000</w:t>
            </w:r>
          </w:p>
        </w:tc>
      </w:tr>
      <w:tr>
        <w:tc>
          <w:tcPr/>
          <w:p>
            <w:pPr>
              <w:pStyle w:val="Compact"/>
              <w:jc w:val="left"/>
            </w:pPr>
            <w:r>
              <w:t xml:space="preserve">03</w:t>
            </w:r>
          </w:p>
        </w:tc>
        <w:tc>
          <w:tcPr/>
          <w:p>
            <w:pPr>
              <w:pStyle w:val="Compact"/>
              <w:jc w:val="left"/>
            </w:pPr>
            <w:r>
              <w:t xml:space="preserve">Firmware development (C/C++), real-time operating system integration, and sensor interface programming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15,800,000</w:t>
            </w:r>
          </w:p>
        </w:tc>
        <w:tc>
          <w:tcPr/>
          <w:p>
            <w:pPr>
              <w:pStyle w:val="Compact"/>
              <w:jc w:val="left"/>
            </w:pPr>
            <w:r>
              <w:t xml:space="preserve">15,800,000</w:t>
            </w:r>
          </w:p>
        </w:tc>
      </w:tr>
      <w:tr>
        <w:tc>
          <w:tcPr/>
          <w:p>
            <w:pPr>
              <w:pStyle w:val="Compact"/>
              <w:jc w:val="left"/>
            </w:pPr>
            <w:r>
              <w:t xml:space="preserve">04</w:t>
            </w:r>
          </w:p>
        </w:tc>
        <w:tc>
          <w:tcPr/>
          <w:p>
            <w:pPr>
              <w:pStyle w:val="Compact"/>
              <w:jc w:val="left"/>
            </w:pPr>
            <w:r>
              <w:t xml:space="preserve">Hardware prototyping, bench testing, and iterative debugging (up to 3 revision cycles)</w:t>
            </w:r>
          </w:p>
        </w:tc>
        <w:tc>
          <w:tcPr/>
          <w:p>
            <w:pPr>
              <w:pStyle w:val="Compact"/>
              <w:jc w:val="left"/>
            </w:pPr>
            <w:r>
              <w:t xml:space="preserve">3</w:t>
            </w:r>
          </w:p>
        </w:tc>
        <w:tc>
          <w:tcPr/>
          <w:p>
            <w:pPr>
              <w:pStyle w:val="Compact"/>
              <w:jc w:val="left"/>
            </w:pPr>
            <w:r>
              <w:t xml:space="preserve">Revision</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On-site installation, integration with existing PLC network, and commissioning at client facility in Medellín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9,700,000</w:t>
            </w:r>
          </w:p>
        </w:tc>
        <w:tc>
          <w:tcPr/>
          <w:p>
            <w:pPr>
              <w:pStyle w:val="Compact"/>
              <w:jc w:val="left"/>
            </w:pPr>
            <w:r>
              <w:t xml:space="preserve">9,700,000</w:t>
            </w:r>
          </w:p>
        </w:tc>
      </w:tr>
      <w:tr>
        <w:tc>
          <w:tcPr/>
          <w:p>
            <w:pPr>
              <w:pStyle w:val="Compact"/>
              <w:jc w:val="left"/>
            </w:pPr>
            <w:r>
              <w:t xml:space="preserve">06</w:t>
            </w:r>
          </w:p>
        </w:tc>
        <w:tc>
          <w:tcPr/>
          <w:p>
            <w:pPr>
              <w:pStyle w:val="Compact"/>
              <w:jc w:val="left"/>
            </w:pPr>
            <w:r>
              <w:t xml:space="preserve">Technical documentation package: user manual, maintenance guide, wiring diagrams, and as-built drawings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07</w:t>
            </w:r>
          </w:p>
        </w:tc>
        <w:tc>
          <w:tcPr/>
          <w:p>
            <w:pPr>
              <w:pStyle w:val="Compact"/>
              <w:jc w:val="left"/>
            </w:pPr>
            <w:r>
              <w:t xml:space="preserve">Post-delivery technical support and warranty period (6 months), including remote diagnostics and up to 2 on-site visits in Medellín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08</w:t>
            </w:r>
          </w:p>
        </w:tc>
        <w:tc>
          <w:tcPr/>
          <w:p>
            <w:pPr>
              <w:pStyle w:val="Compact"/>
              <w:jc w:val="left"/>
            </w:pPr>
            <w:r>
              <w:t xml:space="preserve">Travel, lodging, and per diem for the Electronics Engineer during on-site phases in the Medellín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2,100,000</w:t>
            </w:r>
          </w:p>
        </w:tc>
        <w:tc>
          <w:tcPr/>
          <w:p>
            <w:pPr>
              <w:pStyle w:val="Compact"/>
              <w:jc w:val="left"/>
            </w:pPr>
            <w:r>
              <w:t xml:space="preserve">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75,100,000</w:t>
            </w:r>
          </w:p>
        </w:tc>
      </w:tr>
      <w:tr>
        <w:tc>
          <w:tcPr/>
          <w:p>
            <w:pPr>
              <w:pStyle w:val="Compact"/>
              <w:jc w:val="left"/>
            </w:pPr>
            <w:r>
              <w:t xml:space="preserve">VAT (IVA) 19% — Colombia</w:t>
            </w:r>
          </w:p>
        </w:tc>
        <w:tc>
          <w:tcPr/>
          <w:p>
            <w:pPr>
              <w:pStyle w:val="Compact"/>
              <w:jc w:val="left"/>
            </w:pPr>
            <w:r>
              <w:t xml:space="preserve">14,269,000</w:t>
            </w:r>
          </w:p>
        </w:tc>
      </w:tr>
      <w:tr>
        <w:tc>
          <w:tcPr/>
          <w:p>
            <w:pPr>
              <w:pStyle w:val="Compact"/>
              <w:jc w:val="left"/>
            </w:pPr>
            <w:r>
              <w:t xml:space="preserve">TOTAL ESTIMATED COST (COP)</w:t>
            </w:r>
          </w:p>
        </w:tc>
        <w:tc>
          <w:tcPr/>
          <w:p>
            <w:pPr>
              <w:pStyle w:val="Compact"/>
              <w:jc w:val="left"/>
            </w:pPr>
            <w:r>
              <w:t xml:space="preserve">89,369,000</w:t>
            </w:r>
          </w:p>
        </w:tc>
      </w:tr>
      <w:tr>
        <w:tc>
          <w:tcPr/>
          <w:p>
            <w:pPr>
              <w:pStyle w:val="Compact"/>
              <w:jc w:val="left"/>
            </w:pPr>
            <w:r>
              <w:t xml:space="preserve">Approx. USD equivalent (rate 3,950 COP/USD)</w:t>
            </w:r>
          </w:p>
        </w:tc>
        <w:tc>
          <w:tcPr/>
          <w:p>
            <w:pPr>
              <w:pStyle w:val="Compact"/>
              <w:jc w:val="left"/>
            </w:pPr>
            <w:r>
              <w:t xml:space="preserve">USD 22,625.06</w:t>
            </w:r>
          </w:p>
        </w:tc>
      </w:tr>
    </w:tbl>
    <w:p>
      <w:pPr>
        <w:pStyle w:val="BodyText"/>
      </w:pPr>
      <w:r>
        <w:t xml:space="preserve">3. Project Timeline</w:t>
      </w:r>
    </w:p>
    <w:p>
      <w:pPr>
        <w:pStyle w:val="BodyText"/>
      </w:pPr>
      <w:r>
        <w:t xml:space="preserve">The total estimated duration for this engagement is</w:t>
      </w:r>
      <w:r>
        <w:t xml:space="preserve"> </w:t>
      </w:r>
      <w:r>
        <w:rPr>
          <w:bCs/>
          <w:b/>
        </w:rPr>
        <w:t xml:space="preserve">14 weeks</w:t>
      </w:r>
      <w:r>
        <w:t xml:space="preserve"> </w:t>
      </w:r>
      <w:r>
        <w:t xml:space="preserve">from the date of contract signature. The Electronics Engineer will dedicate a minimum of 40 hours per week to this project. Milestone payments are tied to the completion of each phase as detailed in the line items above. The project will be executed primarily at the client's premises in Medellín, Antioquia, Colombia, with supplementary remote work permitted during design and firmware development phases.</w:t>
      </w:r>
    </w:p>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After this period, pricing may be adjusted to reflect changes in material costs, exchange rates, or labor market conditions in Colombia.</w:t>
      </w:r>
    </w:p>
    <w:p>
      <w:pPr>
        <w:numPr>
          <w:ilvl w:val="0"/>
          <w:numId w:val="1001"/>
        </w:numPr>
        <w:pStyle w:val="Compact"/>
      </w:pPr>
      <w:r>
        <w:t xml:space="preserve">Payment terms: 30% advance upon contract signing, 40% upon successful prototype validation, and 30% upon final commissioning and handover of documentation. All payments shall be made via bank transfer to the firm's account at Bancolombia, Medellín branch.</w:t>
      </w:r>
    </w:p>
    <w:p>
      <w:pPr>
        <w:numPr>
          <w:ilvl w:val="0"/>
          <w:numId w:val="1001"/>
        </w:numPr>
        <w:pStyle w:val="Compact"/>
      </w:pPr>
      <w:r>
        <w:t xml:space="preserve">The Electronics Engineer retains full intellectual property rights over proprietary design methodologies and firmware frameworks. The client receives a perpetual, non-exclusive license to use the delivered system and documentation for internal operations.</w:t>
      </w:r>
    </w:p>
    <w:p>
      <w:pPr>
        <w:numPr>
          <w:ilvl w:val="0"/>
          <w:numId w:val="1001"/>
        </w:numPr>
        <w:pStyle w:val="Compact"/>
      </w:pPr>
      <w:r>
        <w:t xml:space="preserve">Any scope changes, additional revision cycles beyond the three included, or extended warranty periods will be subject to a supplementary Quotation Estimate issued by the firm prior to execution.</w:t>
      </w:r>
    </w:p>
    <w:p>
      <w:pPr>
        <w:numPr>
          <w:ilvl w:val="0"/>
          <w:numId w:val="1001"/>
        </w:numPr>
        <w:pStyle w:val="Compact"/>
      </w:pPr>
      <w:r>
        <w:t xml:space="preserve">This engagement is governed by the commercial laws of the Republic of Colombia. Any disputes arising from this Quotation Estimate or the resulting contract shall be resolved through the commercial courts of Medellín, Antioquia, Colombia.</w:t>
      </w:r>
    </w:p>
    <w:p>
      <w:pPr>
        <w:numPr>
          <w:ilvl w:val="0"/>
          <w:numId w:val="1001"/>
        </w:numPr>
        <w:pStyle w:val="Compact"/>
      </w:pPr>
      <w:r>
        <w:t xml:space="preserve">The firm complies with all applicable Colombian labor regulations, data protection laws (Ley 1581 de 2012), and industrial safety standards. The Electronics Engineer carries professional liability insurance with a coverage of COP 500,000,000.</w:t>
      </w:r>
    </w:p>
    <w:p>
      <w:pPr>
        <w:numPr>
          <w:ilvl w:val="0"/>
          <w:numId w:val="1001"/>
        </w:numPr>
        <w:pStyle w:val="Compact"/>
      </w:pPr>
      <w:r>
        <w:t xml:space="preserve">Force majeure events, including but not limited to natural disasters, government-mandated shutdowns, or supply chain disruptions affecting electronic component availability in Colombia, shall extend the project timeline proportionally without penalty to either party.</w:t>
      </w:r>
    </w:p>
    <w:p>
      <w:pPr>
        <w:pStyle w:val="FirstParagraph"/>
      </w:pPr>
      <w:r>
        <w:t xml:space="preserve">5. Acceptance and Authorization</w:t>
      </w:r>
    </w:p>
    <w:p>
      <w:pPr>
        <w:pStyle w:val="BodyText"/>
      </w:pPr>
      <w:r>
        <w:t xml:space="preserve">By signing below, both parties acknowledge that this Quotation Estimate accurately reflects the agreed-upon scope, pricing, and conditions for the Electronics Engineer services to be performed in Colombia, Medellín. This document, once countersigned, constitutes a binding commercial proposal and may be converted into a formal service contract upon the client's written acceptance.</w:t>
      </w:r>
    </w:p>
    <w:p>
      <w:pPr>
        <w:pStyle w:val="BodyText"/>
      </w:pPr>
      <w:r>
        <w:rPr>
          <w:bCs/>
          <w:b/>
        </w:rPr>
        <w:t xml:space="preserve">For Restrepo &amp; Asociados Ingeniería Electrónica S.A.S.</w:t>
      </w:r>
      <w:r>
        <w:br/>
      </w:r>
      <w:r>
        <w:t xml:space="preserve">Ing. Carlos A. Restrepo</w:t>
      </w:r>
      <w:r>
        <w:br/>
      </w:r>
      <w:r>
        <w:t xml:space="preserve">Senior Electronics Engineer</w:t>
      </w:r>
      <w:r>
        <w:br/>
      </w:r>
      <w:r>
        <w:t xml:space="preserve">NIT: 901.234.567-8</w:t>
      </w:r>
      <w:r>
        <w:br/>
      </w:r>
      <w:r>
        <w:t xml:space="preserve">Medellín, Colombia</w:t>
      </w:r>
      <w:r>
        <w:br/>
      </w:r>
      <w:r>
        <w:br/>
      </w:r>
      <w:r>
        <w:t xml:space="preserve">Signature: _________________________</w:t>
      </w:r>
      <w:r>
        <w:br/>
      </w:r>
      <w:r>
        <w:t xml:space="preserve">Date: _________________________</w:t>
      </w:r>
    </w:p>
    <w:p>
      <w:pPr>
        <w:pStyle w:val="BodyText"/>
      </w:pPr>
      <w:r>
        <w:rPr>
          <w:bCs/>
          <w:b/>
        </w:rPr>
        <w:t xml:space="preserve">For Andina Industrial Solutions S.A.S. (Client)</w:t>
      </w:r>
      <w:r>
        <w:br/>
      </w:r>
      <w:r>
        <w:t xml:space="preserve">Name: _________________________</w:t>
      </w:r>
      <w:r>
        <w:br/>
      </w:r>
      <w:r>
        <w:t xml:space="preserve">Title: _________________________</w:t>
      </w:r>
      <w:r>
        <w:br/>
      </w:r>
      <w:r>
        <w:t xml:space="preserve">NIT: _________________________</w:t>
      </w:r>
      <w:r>
        <w:br/>
      </w:r>
      <w:r>
        <w:t xml:space="preserve">Medellín, Colombia</w:t>
      </w:r>
      <w:r>
        <w:br/>
      </w:r>
      <w:r>
        <w:br/>
      </w:r>
      <w:r>
        <w:t xml:space="preserve">Signature: _________________________</w:t>
      </w:r>
      <w:r>
        <w:br/>
      </w:r>
      <w:r>
        <w:t xml:space="preserve">Date: _________________________</w:t>
      </w:r>
    </w:p>
    <w:p>
      <w:pPr>
        <w:pStyle w:val="BodyText"/>
      </w:pPr>
      <w:r>
        <w:t xml:space="preserve">Restrepo &amp; Asociados Ingeniería Electrónica S.A.S. — Cra. 43A # 47-150, Of. 602, El Poblado, Medellín, Antioquia, Colombia</w:t>
      </w:r>
      <w:r>
        <w:br/>
      </w:r>
      <w:r>
        <w:t xml:space="preserve">Tel: +57 (604) 444 5566 — Email: cotizaciones@restrepo-ingenieria.co — NIT: 901.234.567-8</w:t>
      </w:r>
      <w:r>
        <w:br/>
      </w:r>
      <w:r>
        <w:t xml:space="preserve">This Quotation Estimate was prepared exclusively for the client identified herein and may not be reproduced or distributed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Colombia Medellín</dc:title>
  <dc:creator/>
  <dc:language>en</dc:language>
  <cp:keywords/>
  <dcterms:created xsi:type="dcterms:W3CDTF">2026-10-10T06:25:17Z</dcterms:created>
  <dcterms:modified xsi:type="dcterms:W3CDTF">2026-10-10T06:25:17Z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