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Electronics Engineer Services — Egypt Alexandria</w:t>
      </w:r>
    </w:p>
    <w:bookmarkEnd w:id="20"/>
    <w:bookmarkStart w:id="21" w:name="provider"/>
    <w:p>
      <w:pPr>
        <w:pStyle w:val="Heading3"/>
      </w:pPr>
      <w:r>
        <w:t xml:space="preserve">Provider</w:t>
      </w:r>
    </w:p>
    <w:p>
      <w:pPr>
        <w:pStyle w:val="FirstParagraph"/>
      </w:pPr>
      <w:r>
        <w:rPr>
          <w:bCs/>
          <w:b/>
        </w:rPr>
        <w:t xml:space="preserve">Alexandria Electronics Engineering Solutions (AEES)</w:t>
      </w:r>
    </w:p>
    <w:p>
      <w:pPr>
        <w:pStyle w:val="BodyText"/>
      </w:pPr>
      <w:r>
        <w:t xml:space="preserve">142 Corniche El-Nil, Smouha District</w:t>
      </w:r>
    </w:p>
    <w:p>
      <w:pPr>
        <w:pStyle w:val="BodyText"/>
      </w:pPr>
      <w:r>
        <w:t xml:space="preserve">Alexandria, 21543, Egypt</w:t>
      </w:r>
    </w:p>
    <w:p>
      <w:pPr>
        <w:pStyle w:val="BodyText"/>
      </w:pPr>
      <w:r>
        <w:t xml:space="preserve">Tel: +20 3 555 1234</w:t>
      </w:r>
    </w:p>
    <w:p>
      <w:pPr>
        <w:pStyle w:val="BodyText"/>
      </w:pPr>
      <w:r>
        <w:t xml:space="preserve">Email: quotes@aees-alexandria.com.eg</w:t>
      </w:r>
    </w:p>
    <w:p>
      <w:pPr>
        <w:pStyle w:val="BodyText"/>
      </w:pPr>
      <w:r>
        <w:t xml:space="preserve">Commercial Reg. No: 45821-A</w:t>
      </w:r>
    </w:p>
    <w:bookmarkEnd w:id="21"/>
    <w:bookmarkStart w:id="22" w:name="client"/>
    <w:p>
      <w:pPr>
        <w:pStyle w:val="Heading3"/>
      </w:pPr>
      <w:r>
        <w:t xml:space="preserve">Client</w:t>
      </w:r>
    </w:p>
    <w:p>
      <w:pPr>
        <w:pStyle w:val="FirstParagraph"/>
      </w:pPr>
      <w:r>
        <w:rPr>
          <w:bCs/>
          <w:b/>
        </w:rPr>
        <w:t xml:space="preserve">Medina Industrial Manufacturing Co.</w:t>
      </w:r>
    </w:p>
    <w:p>
      <w:pPr>
        <w:pStyle w:val="BodyText"/>
      </w:pPr>
      <w:r>
        <w:t xml:space="preserve">78 Industrial Zone, 10th of Ramadan Road</w:t>
      </w:r>
    </w:p>
    <w:p>
      <w:pPr>
        <w:pStyle w:val="BodyText"/>
      </w:pPr>
      <w:r>
        <w:t xml:space="preserve">Alexandria, 21945, Egypt</w:t>
      </w:r>
    </w:p>
    <w:p>
      <w:pPr>
        <w:pStyle w:val="BodyText"/>
      </w:pPr>
      <w:r>
        <w:t xml:space="preserve">Attn: Eng. Mahmoud El-Sayed</w:t>
      </w:r>
    </w:p>
    <w:p>
      <w:pPr>
        <w:pStyle w:val="BodyText"/>
      </w:pPr>
      <w:r>
        <w:t xml:space="preserve">Tel: +20 3 487 6543</w:t>
      </w:r>
    </w:p>
    <w:p>
      <w:pPr>
        <w:pStyle w:val="BodyText"/>
      </w:pPr>
      <w:r>
        <w:t xml:space="preserve">Email: m.elsayed@medina-ind.com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AEES/QE/2025/0047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Project Location:</w:t>
            </w:r>
          </w:p>
        </w:tc>
        <w:tc>
          <w:tcPr/>
          <w:p>
            <w:pPr>
              <w:pStyle w:val="Compact"/>
              <w:jc w:val="left"/>
            </w:pPr>
            <w:r>
              <w:t xml:space="preserve">Medina Industrial Plant, Alexandria, Egypt</w:t>
            </w:r>
          </w:p>
        </w:tc>
      </w:tr>
      <w:tr>
        <w:tc>
          <w:tcPr/>
          <w:p>
            <w:pPr>
              <w:pStyle w:val="Compact"/>
              <w:jc w:val="left"/>
            </w:pPr>
            <w:r>
              <w:t xml:space="preserve">Prepared By:</w:t>
            </w:r>
          </w:p>
        </w:tc>
        <w:tc>
          <w:tcPr/>
          <w:p>
            <w:pPr>
              <w:pStyle w:val="Compact"/>
              <w:jc w:val="left"/>
            </w:pPr>
            <w:r>
              <w:t xml:space="preserve">Eng. Khaled Farouk, Senior Electronics Engineer</w:t>
            </w:r>
          </w:p>
        </w:tc>
      </w:tr>
      <w:tr>
        <w:tc>
          <w:tcPr/>
          <w:p>
            <w:pPr>
              <w:pStyle w:val="Compact"/>
              <w:jc w:val="left"/>
            </w:pPr>
            <w:r>
              <w:t xml:space="preserve">Currency:</w:t>
            </w:r>
          </w:p>
        </w:tc>
        <w:tc>
          <w:tcPr/>
          <w:p>
            <w:pPr>
              <w:pStyle w:val="Compact"/>
              <w:jc w:val="left"/>
            </w:pPr>
            <w:r>
              <w:t xml:space="preserve">Egyptian Pound (EGP)</w:t>
            </w:r>
          </w:p>
        </w:tc>
      </w:tr>
    </w:tbl>
    <w:bookmarkStart w:id="23" w:name="X158f41e08736722fd301dff9432e81b014ee11c"/>
    <w:p>
      <w:pPr>
        <w:pStyle w:val="Heading2"/>
      </w:pPr>
      <w:r>
        <w:t xml:space="preserve">1. Scope of Work — Electronics Engineer Services in Egypt Alexandria</w:t>
      </w:r>
    </w:p>
    <w:p>
      <w:pPr>
        <w:pStyle w:val="FirstParagraph"/>
      </w:pPr>
      <w:r>
        <w:t xml:space="preserve">This</w:t>
      </w:r>
      <w:r>
        <w:t xml:space="preserve"> </w:t>
      </w:r>
      <w:r>
        <w:t xml:space="preserve">Quotation Estimate</w:t>
      </w:r>
      <w:r>
        <w:t xml:space="preserve"> </w:t>
      </w:r>
      <w:r>
        <w:t xml:space="preserve">is issued by Alexandria Electronics Engineering Solutions (AEES) to provide comprehensive</w:t>
      </w:r>
      <w:r>
        <w:t xml:space="preserve"> </w:t>
      </w:r>
      <w:r>
        <w:t xml:space="preserve">Electronics Engineer</w:t>
      </w:r>
      <w:r>
        <w:t xml:space="preserve"> </w:t>
      </w:r>
      <w:r>
        <w:t xml:space="preserve">consulting, design, and implementation services for the client's industrial automation and control systems located in</w:t>
      </w:r>
      <w:r>
        <w:t xml:space="preserve"> </w:t>
      </w:r>
      <w:r>
        <w:t xml:space="preserve">Egypt Alexandria</w:t>
      </w:r>
      <w:r>
        <w:t xml:space="preserve">. The scope encompasses the full lifecycle of electronic system development, from initial feasibility analysis through to final commissioning and post-deployment support. All work will be performed in strict compliance with Egyptian Industrial Standards (Egy 2000), IEC 61131, and applicable local regulatory requirements set forth by the Egyptian Ministry of Electricity and Renewable Energy.</w:t>
      </w:r>
    </w:p>
    <w:bookmarkEnd w:id="23"/>
    <w:bookmarkStart w:id="24"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Site survey and feasibility assessment of existing electronic control infrastructure at the Alexandria industrial facility</w:t>
            </w:r>
          </w:p>
        </w:tc>
        <w:tc>
          <w:tcPr/>
          <w:p>
            <w:pPr>
              <w:pStyle w:val="Compact"/>
              <w:jc w:val="left"/>
            </w:pPr>
            <w:r>
              <w:t xml:space="preserve">3 working days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Design and schematic development of a new PLC-based automation control system (including PCB layout, component selection, and signal routing)</w:t>
            </w:r>
          </w:p>
        </w:tc>
        <w:tc>
          <w:tcPr/>
          <w:p>
            <w:pPr>
              <w:pStyle w:val="Compact"/>
              <w:jc w:val="left"/>
            </w:pPr>
            <w:r>
              <w:t xml:space="preserve">15 working days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Firmware programming and embedded software development for microcontroller units (STM32 and ESP32 platforms)</w:t>
            </w:r>
          </w:p>
        </w:tc>
        <w:tc>
          <w:tcPr/>
          <w:p>
            <w:pPr>
              <w:pStyle w:val="Compact"/>
              <w:jc w:val="left"/>
            </w:pPr>
            <w:r>
              <w:t xml:space="preserve">12 working days</w:t>
            </w:r>
          </w:p>
        </w:tc>
        <w:tc>
          <w:tcPr/>
          <w:p>
            <w:pPr>
              <w:pStyle w:val="Compact"/>
              <w:jc w:val="left"/>
            </w:pPr>
            <w:r>
              <w:t xml:space="preserve">1</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Procurement coordination and quality inspection of electronic components, sensors, actuators, and communication modules</w:t>
            </w:r>
          </w:p>
        </w:tc>
        <w:tc>
          <w:tcPr/>
          <w:p>
            <w:pPr>
              <w:pStyle w:val="Compact"/>
              <w:jc w:val="left"/>
            </w:pPr>
            <w:r>
              <w:t xml:space="preserve">10 working days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On-site installation, wiring, and integration of the Electronics Engineer-designed system at the Alexandria plant floor</w:t>
            </w:r>
          </w:p>
        </w:tc>
        <w:tc>
          <w:tcPr/>
          <w:p>
            <w:pPr>
              <w:pStyle w:val="Compact"/>
              <w:jc w:val="left"/>
            </w:pPr>
            <w:r>
              <w:t xml:space="preserve">8 working days</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6</w:t>
            </w:r>
          </w:p>
        </w:tc>
        <w:tc>
          <w:tcPr/>
          <w:p>
            <w:pPr>
              <w:pStyle w:val="Compact"/>
              <w:jc w:val="left"/>
            </w:pPr>
            <w:r>
              <w:t xml:space="preserve">System testing, calibration, and performance validation under operational load conditions</w:t>
            </w:r>
          </w:p>
        </w:tc>
        <w:tc>
          <w:tcPr/>
          <w:p>
            <w:pPr>
              <w:pStyle w:val="Compact"/>
              <w:jc w:val="left"/>
            </w:pPr>
            <w:r>
              <w:t xml:space="preserve">5 working days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7</w:t>
            </w:r>
          </w:p>
        </w:tc>
        <w:tc>
          <w:tcPr/>
          <w:p>
            <w:pPr>
              <w:pStyle w:val="Compact"/>
              <w:jc w:val="left"/>
            </w:pPr>
            <w:r>
              <w:t xml:space="preserve">Technical documentation package (as-built drawings, wiring diagrams, user manuals, and maintenance guides in Arabic and English)</w:t>
            </w:r>
          </w:p>
        </w:tc>
        <w:tc>
          <w:tcPr/>
          <w:p>
            <w:pPr>
              <w:pStyle w:val="Compact"/>
              <w:jc w:val="left"/>
            </w:pPr>
            <w:r>
              <w:t xml:space="preserve">5 working days</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8</w:t>
            </w:r>
          </w:p>
        </w:tc>
        <w:tc>
          <w:tcPr/>
          <w:p>
            <w:pPr>
              <w:pStyle w:val="Compact"/>
              <w:jc w:val="left"/>
            </w:pPr>
            <w:r>
              <w:t xml:space="preserve">Operator and maintenance staff training (2 sessions, 8 hours each) conducted at the Alexandria site</w:t>
            </w:r>
          </w:p>
        </w:tc>
        <w:tc>
          <w:tcPr/>
          <w:p>
            <w:pPr>
              <w:pStyle w:val="Compact"/>
              <w:jc w:val="left"/>
            </w:pPr>
            <w:r>
              <w:t xml:space="preserve">2 days</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9</w:t>
            </w:r>
          </w:p>
        </w:tc>
        <w:tc>
          <w:tcPr/>
          <w:p>
            <w:pPr>
              <w:pStyle w:val="Compact"/>
              <w:jc w:val="left"/>
            </w:pPr>
            <w:r>
              <w:t xml:space="preserve">Post-commissioning warranty support and remote troubleshooting (12-month period)</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gridSpan w:val="5"/>
          </w:tcPr>
          <w:p>
            <w:pPr>
              <w:pStyle w:val="Compact"/>
              <w:jc w:val="right"/>
            </w:pPr>
            <w:r>
              <w:t xml:space="preserve">Subtotal</w:t>
            </w:r>
          </w:p>
        </w:tc>
        <w:tc>
          <w:tcPr/>
          <w:p>
            <w:pPr>
              <w:pStyle w:val="Compact"/>
              <w:jc w:val="left"/>
            </w:pPr>
            <w:r>
              <w:t xml:space="preserve">422,500</w:t>
            </w:r>
          </w:p>
        </w:tc>
      </w:tr>
      <w:tr>
        <w:tc>
          <w:tcPr>
            <w:gridSpan w:val="5"/>
          </w:tcPr>
          <w:p>
            <w:pPr>
              <w:pStyle w:val="Compact"/>
              <w:jc w:val="right"/>
            </w:pPr>
            <w:r>
              <w:t xml:space="preserve">VAT (14% — Egyptian Tax Authority)</w:t>
            </w:r>
          </w:p>
        </w:tc>
        <w:tc>
          <w:tcPr/>
          <w:p>
            <w:pPr>
              <w:pStyle w:val="Compact"/>
              <w:jc w:val="left"/>
            </w:pPr>
            <w:r>
              <w:t xml:space="preserve">59,150</w:t>
            </w:r>
          </w:p>
        </w:tc>
      </w:tr>
      <w:tr>
        <w:tc>
          <w:tcPr>
            <w:gridSpan w:val="5"/>
          </w:tcPr>
          <w:p>
            <w:pPr>
              <w:pStyle w:val="Compact"/>
              <w:jc w:val="right"/>
            </w:pPr>
            <w:r>
              <w:t xml:space="preserve">Grand Total</w:t>
            </w:r>
          </w:p>
        </w:tc>
        <w:tc>
          <w:tcPr/>
          <w:p>
            <w:pPr>
              <w:pStyle w:val="Compact"/>
              <w:jc w:val="left"/>
            </w:pPr>
            <w:r>
              <w:t xml:space="preserve">481,650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requires written reconfirmation from AEES.</w:t>
      </w:r>
    </w:p>
    <w:p>
      <w:pPr>
        <w:numPr>
          <w:ilvl w:val="0"/>
          <w:numId w:val="1001"/>
        </w:numPr>
        <w:pStyle w:val="Compact"/>
      </w:pPr>
      <w:r>
        <w:t xml:space="preserve">Payment terms: 40% advance payment upon contract signing, 35% upon completion of design and procurement phases, and 25% upon final commissioning and handover in Egypt Alexandria.</w:t>
      </w:r>
    </w:p>
    <w:p>
      <w:pPr>
        <w:numPr>
          <w:ilvl w:val="0"/>
          <w:numId w:val="1001"/>
        </w:numPr>
        <w:pStyle w:val="Compact"/>
      </w:pPr>
      <w:r>
        <w:t xml:space="preserve">All payments shall be made in Egyptian Pounds (EGP) via bank transfer to AEES's designated account at National Bank of Egypt, Alexandria Branch.</w:t>
      </w:r>
    </w:p>
    <w:p>
      <w:pPr>
        <w:numPr>
          <w:ilvl w:val="0"/>
          <w:numId w:val="1001"/>
        </w:numPr>
        <w:pStyle w:val="Compact"/>
      </w:pPr>
      <w:r>
        <w:t xml:space="preserve">The</w:t>
      </w:r>
      <w:r>
        <w:t xml:space="preserve"> </w:t>
      </w:r>
      <w:r>
        <w:t xml:space="preserve">Electronics Engineer</w:t>
      </w:r>
      <w:r>
        <w:t xml:space="preserve"> </w:t>
      </w:r>
      <w:r>
        <w:t xml:space="preserve">team assigned to this project shall include a minimum of two (2) certified engineers and one (1) senior technician, all of whom hold valid Egyptian professional licenses.</w:t>
      </w:r>
    </w:p>
    <w:p>
      <w:pPr>
        <w:numPr>
          <w:ilvl w:val="0"/>
          <w:numId w:val="1001"/>
        </w:numPr>
        <w:pStyle w:val="Compact"/>
      </w:pPr>
      <w:r>
        <w:t xml:space="preserve">Any changes to the scope of work must be documented through a formal Change Order signed by both parties. Additional costs arising from scope changes will be quoted separately.</w:t>
      </w:r>
    </w:p>
    <w:p>
      <w:pPr>
        <w:numPr>
          <w:ilvl w:val="0"/>
          <w:numId w:val="1001"/>
        </w:numPr>
        <w:pStyle w:val="Compact"/>
      </w:pPr>
      <w:r>
        <w:t xml:space="preserve">AEES shall maintain full professional indemnity insurance coverage throughout the project duration. A certificate of insurance shall be provided upon request.</w:t>
      </w:r>
    </w:p>
    <w:p>
      <w:pPr>
        <w:numPr>
          <w:ilvl w:val="0"/>
          <w:numId w:val="1001"/>
        </w:numPr>
        <w:pStyle w:val="Compact"/>
      </w:pPr>
      <w:r>
        <w:t xml:space="preserve">All intellectual property rights in the designs, firmware, and documentation developed under this</w:t>
      </w:r>
      <w:r>
        <w:t xml:space="preserve"> </w:t>
      </w:r>
      <w:r>
        <w:t xml:space="preserve">Quotation Estimate</w:t>
      </w:r>
      <w:r>
        <w:t xml:space="preserve"> </w:t>
      </w:r>
      <w:r>
        <w:t xml:space="preserve">shall transfer to the client upon full payment.</w:t>
      </w:r>
    </w:p>
    <w:p>
      <w:pPr>
        <w:numPr>
          <w:ilvl w:val="0"/>
          <w:numId w:val="1001"/>
        </w:numPr>
        <w:pStyle w:val="Compact"/>
      </w:pPr>
      <w:r>
        <w:t xml:space="preserve">Disputes arising from this agreement shall be resolved through arbitration in Alexandria, Egypt, in accordance with the Egyptian Arbitration Law No. 27 of 1994.</w:t>
      </w:r>
    </w:p>
    <w:p>
      <w:pPr>
        <w:numPr>
          <w:ilvl w:val="0"/>
          <w:numId w:val="1001"/>
        </w:numPr>
        <w:pStyle w:val="Compact"/>
      </w:pPr>
      <w:r>
        <w:t xml:space="preserve">AEES reserves the right to subcontract non-critical tasks provided that the primary</w:t>
      </w:r>
      <w:r>
        <w:t xml:space="preserve"> </w:t>
      </w:r>
      <w:r>
        <w:t xml:space="preserve">Electronics Engineer</w:t>
      </w:r>
      <w:r>
        <w:t xml:space="preserve"> </w:t>
      </w:r>
      <w:r>
        <w:t xml:space="preserve">oversight and quality control remain under AEES's direct supervision.</w:t>
      </w:r>
    </w:p>
    <w:p>
      <w:pPr>
        <w:numPr>
          <w:ilvl w:val="0"/>
          <w:numId w:val="1001"/>
        </w:numPr>
        <w:pStyle w:val="Compact"/>
      </w:pPr>
      <w:r>
        <w:t xml:space="preserve">This document constitutes a non-binding estimate until a formal service agreement is executed by both parties.</w:t>
      </w:r>
    </w:p>
    <w:bookmarkEnd w:id="25"/>
    <w:bookmarkStart w:id="26" w:name="acceptance-and-authorization"/>
    <w:p>
      <w:pPr>
        <w:pStyle w:val="Heading2"/>
      </w:pPr>
      <w:r>
        <w:t xml:space="preserve">4. Acceptance and Authorization</w:t>
      </w:r>
    </w:p>
    <w:p>
      <w:pPr>
        <w:pStyle w:val="FirstParagraph"/>
      </w:pPr>
      <w:r>
        <w:rPr>
          <w:bCs/>
          <w:b/>
        </w:rPr>
        <w:t xml:space="preserve">For Alexandria Electronics Engineering Solutions (AEES)</w:t>
      </w:r>
    </w:p>
    <w:p>
      <w:pPr>
        <w:pStyle w:val="BodyText"/>
      </w:pPr>
      <w:r>
        <w:t xml:space="preserve">Eng. Khaled Farouk</w:t>
      </w:r>
      <w:r>
        <w:br/>
      </w:r>
      <w:r>
        <w:t xml:space="preserve">Senior Electronics Engineer &amp; Project Director</w:t>
      </w:r>
      <w:r>
        <w:br/>
      </w:r>
      <w:r>
        <w:t xml:space="preserve">Date: _______________</w:t>
      </w:r>
    </w:p>
    <w:p>
      <w:pPr>
        <w:pStyle w:val="BodyText"/>
      </w:pPr>
      <w:r>
        <w:rPr>
          <w:bCs/>
          <w:b/>
        </w:rPr>
        <w:t xml:space="preserve">For Medina Industrial Manufacturing Co.</w:t>
      </w:r>
    </w:p>
    <w:p>
      <w:pPr>
        <w:pStyle w:val="BodyText"/>
      </w:pPr>
      <w:r>
        <w:t xml:space="preserve">Eng. Mahmoud El-Sayed</w:t>
      </w:r>
      <w:r>
        <w:br/>
      </w:r>
      <w:r>
        <w:t xml:space="preserve">Operations Manager</w:t>
      </w:r>
      <w:r>
        <w:br/>
      </w:r>
      <w:r>
        <w:t xml:space="preserve">Date: _______________</w:t>
      </w:r>
    </w:p>
    <w:p>
      <w:pPr>
        <w:pStyle w:val="BodyText"/>
      </w:pPr>
      <w:r>
        <w:rPr>
          <w:bCs/>
          <w:b/>
        </w:rPr>
        <w:t xml:space="preserve">Note:</w:t>
      </w:r>
      <w:r>
        <w:t xml:space="preserve"> </w:t>
      </w:r>
      <w:r>
        <w:t xml:space="preserve">This Quotation Estimate has been prepared specifically for the project located in Egypt Alexandria and reflects current market rates for Electronics Engineer professional services as of June 2025. All prices are exclusive of any applicable customs duties, import taxes on specialized components, or third-party licensing fees unless otherwise stated. AEES is committed to delivering the highest standard of electronic engineering excellence to its clients throughout the Alexandria metropolitan area and the broader Egyptian industrial sector.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Egypt Alexandria</dc:title>
  <dc:creator/>
  <dc:language>en</dc:language>
  <cp:keywords/>
  <dcterms:created xsi:type="dcterms:W3CDTF">2026-10-10T04:31:32Z</dcterms:created>
  <dcterms:modified xsi:type="dcterms:W3CDTF">2026-10-10T04:31:32Z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