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Germany</w:t>
      </w:r>
      <w:r>
        <w:t xml:space="preserve"> </w:t>
      </w:r>
      <w:r>
        <w:t xml:space="preserve">Frankfurt</w:t>
      </w:r>
    </w:p>
    <w:bookmarkStart w:id="20" w:name="frankfurt-electronics-solutions-gmbh"/>
    <w:p>
      <w:pPr>
        <w:pStyle w:val="Heading1"/>
      </w:pPr>
      <w:r>
        <w:t xml:space="preserve">Frankfurt Electronics Solutions GmbH</w:t>
      </w:r>
    </w:p>
    <w:p>
      <w:pPr>
        <w:pStyle w:val="FirstParagraph"/>
      </w:pPr>
      <w:r>
        <w:t xml:space="preserve">Industriestraße 42, 60329 Frankfurt am Main, Germany</w:t>
      </w:r>
    </w:p>
    <w:p>
      <w:pPr>
        <w:pStyle w:val="BodyText"/>
      </w:pPr>
      <w:r>
        <w:t xml:space="preserve">Phone: +49 69 1234 5678 | Email: info@frankfurtelectronics.de</w:t>
      </w:r>
    </w:p>
    <w:p>
      <w:pPr>
        <w:pStyle w:val="BodyText"/>
      </w:pPr>
      <w:r>
        <w:t xml:space="preserve">USt-IdNr.: DE123456789 | HRB 123456 Frankfurt am Main</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QTE-2025-FR-0847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Prepared For:</w:t>
            </w:r>
          </w:p>
        </w:tc>
        <w:tc>
          <w:tcPr/>
          <w:p>
            <w:pPr>
              <w:pStyle w:val="Compact"/>
              <w:jc w:val="left"/>
            </w:pPr>
            <w:r>
              <w:t xml:space="preserve">Client Name / Company (Germany Frankfurt)</w:t>
            </w:r>
          </w:p>
        </w:tc>
      </w:tr>
      <w:tr>
        <w:tc>
          <w:tcPr/>
          <w:p>
            <w:pPr>
              <w:pStyle w:val="Compact"/>
              <w:jc w:val="left"/>
            </w:pPr>
            <w:r>
              <w:t xml:space="preserve">Project Location:</w:t>
            </w:r>
          </w:p>
        </w:tc>
        <w:tc>
          <w:tcPr/>
          <w:p>
            <w:pPr>
              <w:pStyle w:val="Compact"/>
              <w:jc w:val="left"/>
            </w:pPr>
            <w:r>
              <w:t xml:space="preserve">Frankfurt am Main, Hesse, Germany</w:t>
            </w:r>
          </w:p>
        </w:tc>
      </w:tr>
      <w:tr>
        <w:tc>
          <w:tcPr/>
          <w:p>
            <w:pPr>
              <w:pStyle w:val="Compact"/>
              <w:jc w:val="left"/>
            </w:pPr>
            <w:r>
              <w:t xml:space="preserve">Service Category:</w:t>
            </w:r>
          </w:p>
        </w:tc>
        <w:tc>
          <w:tcPr/>
          <w:p>
            <w:pPr>
              <w:pStyle w:val="Compact"/>
              <w:jc w:val="left"/>
            </w:pPr>
            <w:r>
              <w:t xml:space="preserve">Electronics Engineer – Professional Technical Services</w:t>
            </w:r>
          </w:p>
        </w:tc>
      </w:tr>
    </w:tbl>
    <w:p>
      <w:pPr>
        <w:pStyle w:val="BodyText"/>
      </w:pPr>
      <w:r>
        <w:t xml:space="preserve">1. Scope of Work – Electronics Engineer Services in Germany Frankfurt</w:t>
      </w:r>
    </w:p>
    <w:p>
      <w:pPr>
        <w:pStyle w:val="BodyText"/>
      </w:pPr>
      <w:r>
        <w:t xml:space="preserve">This Quotation Estimate is issued by Frankfurt Electronics Solutions GmbH to provide comprehensive professional services rendered by a certified</w:t>
      </w:r>
      <w:r>
        <w:t xml:space="preserve"> </w:t>
      </w:r>
      <w:r>
        <w:t xml:space="preserve">Electronics Engineer</w:t>
      </w:r>
      <w:r>
        <w:t xml:space="preserve"> </w:t>
      </w:r>
      <w:r>
        <w:t xml:space="preserve">operating within the metropolitan area of</w:t>
      </w:r>
      <w:r>
        <w:t xml:space="preserve"> </w:t>
      </w:r>
      <w:r>
        <w:t xml:space="preserve">Germany Frankfurt</w:t>
      </w:r>
      <w:r>
        <w:t xml:space="preserve">. The scope encompasses the full lifecycle of electronic system design, prototyping, testing, and commissioning for the client's industrial automation project located in the Frankfurt am Main business district.</w:t>
      </w:r>
    </w:p>
    <w:p>
      <w:pPr>
        <w:pStyle w:val="BodyText"/>
      </w:pPr>
      <w:r>
        <w:t xml:space="preserve">The designated Electronics Engineer holds a Master's degree in Electrical and Electronic Engineering from the Technical University of Darmstadt and possesses over twelve years of hands-on experience in embedded systems, PCB design, signal processing, and industrial control systems. All work will be performed in strict compliance with German industrial standards (DIN, VDE, and IEC regulations) and the applicable EU directives governing electronic equipment in Germany Frankfurt.</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site assessment and requirements analysis at client premises in Germany Frankfurt</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System architecture design and schematic development by Electronics Engineer</w:t>
            </w:r>
          </w:p>
        </w:tc>
        <w:tc>
          <w:tcPr/>
          <w:p>
            <w:pPr>
              <w:pStyle w:val="Compact"/>
              <w:jc w:val="left"/>
            </w:pPr>
            <w:r>
              <w:t xml:space="preserve">10 days</w:t>
            </w:r>
          </w:p>
        </w:tc>
        <w:tc>
          <w:tcPr/>
          <w:p>
            <w:pPr>
              <w:pStyle w:val="Compact"/>
              <w:jc w:val="left"/>
            </w:pPr>
            <w:r>
              <w:t xml:space="preserve">1,100.00</w:t>
            </w:r>
          </w:p>
        </w:tc>
        <w:tc>
          <w:tcPr/>
          <w:p>
            <w:pPr>
              <w:pStyle w:val="Compact"/>
              <w:jc w:val="left"/>
            </w:pPr>
            <w:r>
              <w:t xml:space="preserve">11,000.00</w:t>
            </w:r>
          </w:p>
        </w:tc>
      </w:tr>
      <w:tr>
        <w:tc>
          <w:tcPr/>
          <w:p>
            <w:pPr>
              <w:pStyle w:val="Compact"/>
              <w:jc w:val="left"/>
            </w:pPr>
            <w:r>
              <w:t xml:space="preserve">03</w:t>
            </w:r>
          </w:p>
        </w:tc>
        <w:tc>
          <w:tcPr/>
          <w:p>
            <w:pPr>
              <w:pStyle w:val="Compact"/>
              <w:jc w:val="left"/>
            </w:pPr>
            <w:r>
              <w:t xml:space="preserve">PCB layout, component selection, and BOM preparation</w:t>
            </w:r>
          </w:p>
        </w:tc>
        <w:tc>
          <w:tcPr/>
          <w:p>
            <w:pPr>
              <w:pStyle w:val="Compact"/>
              <w:jc w:val="left"/>
            </w:pPr>
            <w:r>
              <w:t xml:space="preserve">8 days</w:t>
            </w:r>
          </w:p>
        </w:tc>
        <w:tc>
          <w:tcPr/>
          <w:p>
            <w:pPr>
              <w:pStyle w:val="Compact"/>
              <w:jc w:val="left"/>
            </w:pPr>
            <w:r>
              <w:t xml:space="preserve">1,100.00</w:t>
            </w:r>
          </w:p>
        </w:tc>
        <w:tc>
          <w:tcPr/>
          <w:p>
            <w:pPr>
              <w:pStyle w:val="Compact"/>
              <w:jc w:val="left"/>
            </w:pPr>
            <w:r>
              <w:t xml:space="preserve">8,800.00</w:t>
            </w:r>
          </w:p>
        </w:tc>
      </w:tr>
      <w:tr>
        <w:tc>
          <w:tcPr/>
          <w:p>
            <w:pPr>
              <w:pStyle w:val="Compact"/>
              <w:jc w:val="left"/>
            </w:pPr>
            <w:r>
              <w:t xml:space="preserve">04</w:t>
            </w:r>
          </w:p>
        </w:tc>
        <w:tc>
          <w:tcPr/>
          <w:p>
            <w:pPr>
              <w:pStyle w:val="Compact"/>
              <w:jc w:val="left"/>
            </w:pPr>
            <w:r>
              <w:t xml:space="preserve">Hardware prototyping and bench-level testing (Germany Frankfurt lab)</w:t>
            </w:r>
          </w:p>
        </w:tc>
        <w:tc>
          <w:tcPr/>
          <w:p>
            <w:pPr>
              <w:pStyle w:val="Compact"/>
              <w:jc w:val="left"/>
            </w:pPr>
            <w:r>
              <w:t xml:space="preserve">6 days</w:t>
            </w:r>
          </w:p>
        </w:tc>
        <w:tc>
          <w:tcPr/>
          <w:p>
            <w:pPr>
              <w:pStyle w:val="Compact"/>
              <w:jc w:val="left"/>
            </w:pPr>
            <w:r>
              <w:t xml:space="preserve">1,300.00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Firmware development, debugging, and integration</w:t>
            </w:r>
          </w:p>
        </w:tc>
        <w:tc>
          <w:tcPr/>
          <w:p>
            <w:pPr>
              <w:pStyle w:val="Compact"/>
              <w:jc w:val="left"/>
            </w:pPr>
            <w:r>
              <w:t xml:space="preserve">12 days</w:t>
            </w:r>
          </w:p>
        </w:tc>
        <w:tc>
          <w:tcPr/>
          <w:p>
            <w:pPr>
              <w:pStyle w:val="Compact"/>
              <w:jc w:val="left"/>
            </w:pPr>
            <w:r>
              <w:t xml:space="preserve">1,150.00</w:t>
            </w:r>
          </w:p>
        </w:tc>
        <w:tc>
          <w:tcPr/>
          <w:p>
            <w:pPr>
              <w:pStyle w:val="Compact"/>
              <w:jc w:val="left"/>
            </w:pPr>
            <w:r>
              <w:t xml:space="preserve">13,800.00</w:t>
            </w:r>
          </w:p>
        </w:tc>
      </w:tr>
      <w:tr>
        <w:tc>
          <w:tcPr/>
          <w:p>
            <w:pPr>
              <w:pStyle w:val="Compact"/>
              <w:jc w:val="left"/>
            </w:pPr>
            <w:r>
              <w:t xml:space="preserve">06</w:t>
            </w:r>
          </w:p>
        </w:tc>
        <w:tc>
          <w:tcPr/>
          <w:p>
            <w:pPr>
              <w:pStyle w:val="Compact"/>
              <w:jc w:val="left"/>
            </w:pPr>
            <w:r>
              <w:t xml:space="preserve">EMC pre-compliance testing and regulatory documentation (VDE/CE)</w:t>
            </w:r>
          </w:p>
        </w:tc>
        <w:tc>
          <w:tcPr/>
          <w:p>
            <w:pPr>
              <w:pStyle w:val="Compact"/>
              <w:jc w:val="left"/>
            </w:pPr>
            <w:r>
              <w:t xml:space="preserve">4 days</w:t>
            </w:r>
          </w:p>
        </w:tc>
        <w:tc>
          <w:tcPr/>
          <w:p>
            <w:pPr>
              <w:pStyle w:val="Compact"/>
              <w:jc w:val="left"/>
            </w:pPr>
            <w:r>
              <w:t xml:space="preserve">1,400.00</w:t>
            </w:r>
          </w:p>
        </w:tc>
        <w:tc>
          <w:tcPr/>
          <w:p>
            <w:pPr>
              <w:pStyle w:val="Compact"/>
              <w:jc w:val="left"/>
            </w:pPr>
            <w:r>
              <w:t xml:space="preserve">5,600.00</w:t>
            </w:r>
          </w:p>
        </w:tc>
      </w:tr>
      <w:tr>
        <w:tc>
          <w:tcPr/>
          <w:p>
            <w:pPr>
              <w:pStyle w:val="Compact"/>
              <w:jc w:val="left"/>
            </w:pPr>
            <w:r>
              <w:t xml:space="preserve">07</w:t>
            </w:r>
          </w:p>
        </w:tc>
        <w:tc>
          <w:tcPr/>
          <w:p>
            <w:pPr>
              <w:pStyle w:val="Compact"/>
              <w:jc w:val="left"/>
            </w:pPr>
            <w:r>
              <w:t xml:space="preserve">On-site installation, commissioning, and client training in Germany Frankfurt</w:t>
            </w:r>
          </w:p>
        </w:tc>
        <w:tc>
          <w:tcPr/>
          <w:p>
            <w:pPr>
              <w:pStyle w:val="Compact"/>
              <w:jc w:val="left"/>
            </w:pPr>
            <w:r>
              <w:t xml:space="preserve">3 days</w:t>
            </w:r>
          </w:p>
        </w:tc>
        <w:tc>
          <w:tcPr/>
          <w:p>
            <w:pPr>
              <w:pStyle w:val="Compact"/>
              <w:jc w:val="left"/>
            </w:pPr>
            <w:r>
              <w:t xml:space="preserve">1,250.00</w:t>
            </w:r>
          </w:p>
        </w:tc>
        <w:tc>
          <w:tcPr/>
          <w:p>
            <w:pPr>
              <w:pStyle w:val="Compact"/>
              <w:jc w:val="left"/>
            </w:pPr>
            <w:r>
              <w:t xml:space="preserve">3,750.00</w:t>
            </w:r>
          </w:p>
        </w:tc>
      </w:tr>
      <w:tr>
        <w:tc>
          <w:tcPr/>
          <w:p>
            <w:pPr>
              <w:pStyle w:val="Compact"/>
              <w:jc w:val="left"/>
            </w:pPr>
            <w:r>
              <w:t xml:space="preserve">08</w:t>
            </w:r>
          </w:p>
        </w:tc>
        <w:tc>
          <w:tcPr/>
          <w:p>
            <w:pPr>
              <w:pStyle w:val="Compact"/>
              <w:jc w:val="left"/>
            </w:pPr>
            <w:r>
              <w:t xml:space="preserve">Technical documentation, as-built drawings, and handover package</w:t>
            </w:r>
          </w:p>
        </w:tc>
        <w:tc>
          <w:tcPr/>
          <w:p>
            <w:pPr>
              <w:pStyle w:val="Compact"/>
              <w:jc w:val="left"/>
            </w:pPr>
            <w:r>
              <w:t xml:space="preserve">3 days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09</w:t>
            </w:r>
          </w:p>
        </w:tc>
        <w:tc>
          <w:tcPr/>
          <w:p>
            <w:pPr>
              <w:pStyle w:val="Compact"/>
              <w:jc w:val="left"/>
            </w:pPr>
            <w:r>
              <w:t xml:space="preserve">Post-commissioning support and warranty period (90 days)</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left"/>
            </w:pPr>
            <w:r>
              <w:t xml:space="preserve">Subtotal (excl. VAT)</w:t>
            </w:r>
          </w:p>
        </w:tc>
        <w:tc>
          <w:tcPr/>
          <w:p>
            <w:pPr>
              <w:pStyle w:val="Compact"/>
              <w:jc w:val="left"/>
            </w:pPr>
            <w:r>
              <w:t xml:space="preserve">60,500.00</w:t>
            </w:r>
          </w:p>
        </w:tc>
      </w:tr>
      <w:tr>
        <w:tc>
          <w:tcPr>
            <w:gridSpan w:val="4"/>
          </w:tcPr>
          <w:p>
            <w:pPr>
              <w:pStyle w:val="Compact"/>
              <w:jc w:val="left"/>
            </w:pPr>
            <w:r>
              <w:t xml:space="preserve">VAT (19% – Germany)</w:t>
            </w:r>
          </w:p>
        </w:tc>
        <w:tc>
          <w:tcPr/>
          <w:p>
            <w:pPr>
              <w:pStyle w:val="Compact"/>
              <w:jc w:val="left"/>
            </w:pPr>
            <w:r>
              <w:t xml:space="preserve">11,495.00</w:t>
            </w:r>
          </w:p>
        </w:tc>
      </w:tr>
      <w:tr>
        <w:tc>
          <w:tcPr>
            <w:gridSpan w:val="4"/>
          </w:tcPr>
          <w:p>
            <w:pPr>
              <w:pStyle w:val="Compact"/>
              <w:jc w:val="left"/>
            </w:pPr>
            <w:r>
              <w:t xml:space="preserve">Grand Total (incl. VAT)</w:t>
            </w:r>
          </w:p>
        </w:tc>
        <w:tc>
          <w:tcPr/>
          <w:p>
            <w:pPr>
              <w:pStyle w:val="Compact"/>
              <w:jc w:val="left"/>
            </w:pPr>
            <w:r>
              <w:t xml:space="preserve">71,995.00</w:t>
            </w:r>
          </w:p>
        </w:tc>
      </w:tr>
    </w:tbl>
    <w:p>
      <w:pPr>
        <w:pStyle w:val="BodyText"/>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all rates and availability of the Electronics Engineer are subject to reconfirmation.</w:t>
      </w:r>
    </w:p>
    <w:p>
      <w:pPr>
        <w:numPr>
          <w:ilvl w:val="0"/>
          <w:numId w:val="1001"/>
        </w:numPr>
        <w:pStyle w:val="Compact"/>
      </w:pPr>
      <w:r>
        <w:rPr>
          <w:bCs/>
          <w:b/>
        </w:rPr>
        <w:t xml:space="preserve">Payment Terms:</w:t>
      </w:r>
      <w:r>
        <w:t xml:space="preserve"> </w:t>
      </w:r>
      <w:r>
        <w:t xml:space="preserve">30% advance payment upon acceptance of this Quotation Estimate; 40% upon completion of hardware prototyping (Item 04); 30% upon final commissioning and handover. All payments are due within 14 days of invoice date via bank transfer to the Frankfurt am Main account specified on the invoice.</w:t>
      </w:r>
    </w:p>
    <w:p>
      <w:pPr>
        <w:numPr>
          <w:ilvl w:val="0"/>
          <w:numId w:val="1001"/>
        </w:numPr>
        <w:pStyle w:val="Compact"/>
      </w:pPr>
      <w:r>
        <w:rPr>
          <w:bCs/>
          <w:b/>
        </w:rPr>
        <w:t xml:space="preserve">Working Hours:</w:t>
      </w:r>
      <w:r>
        <w:t xml:space="preserve"> </w:t>
      </w:r>
      <w:r>
        <w:t xml:space="preserve">The Electronics Engineer shall perform services during standard German business hours (Monday to Friday, 08:00–17:00 CET). Overtime or weekend work in Germany Frankfurt will be billed at 1.5× the standard daily rate.</w:t>
      </w:r>
    </w:p>
    <w:p>
      <w:pPr>
        <w:numPr>
          <w:ilvl w:val="0"/>
          <w:numId w:val="1001"/>
        </w:numPr>
        <w:pStyle w:val="Compact"/>
      </w:pPr>
      <w:r>
        <w:rPr>
          <w:bCs/>
          <w:b/>
        </w:rPr>
        <w:t xml:space="preserve">Travel and Accommodation:</w:t>
      </w:r>
      <w:r>
        <w:t xml:space="preserve"> </w:t>
      </w:r>
      <w:r>
        <w:t xml:space="preserve">All travel within the Frankfurt am Main metropolitan area is included. Travel to client sites outside the 50 km radius of Frankfurt city centre will be charged at actual cost.</w:t>
      </w:r>
    </w:p>
    <w:p>
      <w:pPr>
        <w:numPr>
          <w:ilvl w:val="0"/>
          <w:numId w:val="1001"/>
        </w:numPr>
        <w:pStyle w:val="Compact"/>
      </w:pPr>
      <w:r>
        <w:rPr>
          <w:bCs/>
          <w:b/>
        </w:rPr>
        <w:t xml:space="preserve">Intellectual Property:</w:t>
      </w:r>
      <w:r>
        <w:t xml:space="preserve"> </w:t>
      </w:r>
      <w:r>
        <w:t xml:space="preserve">All designs, schematics, firmware, and documentation produced by the Electronics Engineer under this Quotation Estimate shall become the exclusive property of the client upon full payment.</w:t>
      </w:r>
    </w:p>
    <w:p>
      <w:pPr>
        <w:numPr>
          <w:ilvl w:val="0"/>
          <w:numId w:val="1001"/>
        </w:numPr>
        <w:pStyle w:val="Compact"/>
      </w:pPr>
      <w:r>
        <w:rPr>
          <w:bCs/>
          <w:b/>
        </w:rPr>
        <w:t xml:space="preserve">Confidentiality:</w:t>
      </w:r>
      <w:r>
        <w:t xml:space="preserve"> </w:t>
      </w:r>
      <w:r>
        <w:t xml:space="preserve">Both parties agree to maintain strict confidentiality regarding all technical data, trade secrets, and project details exchanged during the engagement in Germany Frankfurt.</w:t>
      </w:r>
    </w:p>
    <w:p>
      <w:pPr>
        <w:numPr>
          <w:ilvl w:val="0"/>
          <w:numId w:val="1001"/>
        </w:numPr>
        <w:pStyle w:val="Compact"/>
      </w:pPr>
      <w:r>
        <w:rPr>
          <w:bCs/>
          <w:b/>
        </w:rPr>
        <w:t xml:space="preserve">Warranty:</w:t>
      </w:r>
      <w:r>
        <w:t xml:space="preserve"> </w:t>
      </w:r>
      <w:r>
        <w:t xml:space="preserve">The Electronics Engineer warrants that all delivered hardware and software shall be free from defects for a period of ninety (90) days from the date of commissioning.</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Federal Republic of Germany. Jurisdiction lies with the competent court in Frankfurt am Main, Hesse.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supply chain disruptions affecting the Germany Frankfurt region.</w:t>
      </w:r>
    </w:p>
    <w:p>
      <w:pPr>
        <w:pStyle w:val="FirstParagraph"/>
      </w:pPr>
      <w:r>
        <w:t xml:space="preserve">4. Acceptance and Authorization</w:t>
      </w:r>
    </w:p>
    <w:p>
      <w:pPr>
        <w:pStyle w:val="BodyText"/>
      </w:pPr>
      <w:r>
        <w:t xml:space="preserve">By signing below, the client acknowledges and accepts the terms, scope, and pricing outlined in this Quotation Estimate for the Electronics Engineer services to be delivered in Germany Frankfurt. This document constitutes a binding offer upon countersignature by both parties.</w:t>
      </w:r>
    </w:p>
    <w:p>
      <w:pPr>
        <w:pStyle w:val="BodyText"/>
      </w:pPr>
      <w:r>
        <w:rPr>
          <w:bCs/>
          <w:b/>
        </w:rPr>
        <w:t xml:space="preserve">For Frankfurt Electronics Solutions GmbH</w:t>
      </w:r>
      <w:r>
        <w:br/>
      </w:r>
      <w:r>
        <w:t xml:space="preserve">Name: Dr. Markus Weber</w:t>
      </w:r>
      <w:r>
        <w:br/>
      </w:r>
      <w:r>
        <w:t xml:space="preserve">Title: Managing Director</w:t>
      </w:r>
      <w:r>
        <w:br/>
      </w:r>
      <w:r>
        <w:t xml:space="preserve">Signature: _________________________</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Frankfurt Electronics Solutions GmbH | Industriestraße 42, 60329 Frankfurt am Main, Germany</w:t>
      </w:r>
    </w:p>
    <w:p>
      <w:pPr>
        <w:pStyle w:val="BodyText"/>
      </w:pPr>
      <w:r>
        <w:t xml:space="preserve">This Quotation Estimate (QTE-2025-FR-0847) is issued exclusively for the Electronics Engineer services described herein and is valid only for the project location in Germany Frankfurt.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 Germany Frankfurt</dc:title>
  <dc:creator/>
  <dc:language>en</dc:language>
  <cp:keywords/>
  <dcterms:created xsi:type="dcterms:W3CDTF">2026-10-10T06:45:09Z</dcterms:created>
  <dcterms:modified xsi:type="dcterms:W3CDTF">2026-10-10T06:45:09Z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