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Electronics</w:t>
      </w:r>
      <w:r>
        <w:t xml:space="preserve"> </w:t>
      </w:r>
      <w:r>
        <w:t xml:space="preserve">Engineer</w:t>
      </w:r>
      <w:r>
        <w:t xml:space="preserve"> </w:t>
      </w:r>
      <w:r>
        <w:t xml:space="preserve">Services</w:t>
      </w:r>
      <w:r>
        <w:t xml:space="preserve"> </w:t>
      </w:r>
      <w:r>
        <w:t xml:space="preserve">-</w:t>
      </w:r>
      <w:r>
        <w:t xml:space="preserve"> </w:t>
      </w:r>
      <w:r>
        <w:t xml:space="preserve">Kenya</w:t>
      </w:r>
      <w:r>
        <w:t xml:space="preserve"> </w:t>
      </w:r>
      <w:r>
        <w:t xml:space="preserve">Nairobi</w:t>
      </w:r>
    </w:p>
    <w:bookmarkStart w:id="20" w:name="quotation-estimate"/>
    <w:p>
      <w:pPr>
        <w:pStyle w:val="Heading1"/>
      </w:pPr>
      <w:r>
        <w:t xml:space="preserve">Quotation Estimate</w:t>
      </w:r>
    </w:p>
    <w:p>
      <w:pPr>
        <w:pStyle w:val="FirstParagraph"/>
      </w:pPr>
      <w:r>
        <w:rPr>
          <w:bCs/>
          <w:b/>
        </w:rPr>
        <w:t xml:space="preserve">CircuitCore Engineering Solutions Ltd.</w:t>
      </w:r>
    </w:p>
    <w:p>
      <w:pPr>
        <w:pStyle w:val="BodyText"/>
      </w:pPr>
      <w:r>
        <w:t xml:space="preserve">Plot 47, Industrial Area, Ngong Road, Kenya Nairobi</w:t>
      </w:r>
    </w:p>
    <w:p>
      <w:pPr>
        <w:pStyle w:val="BodyText"/>
      </w:pPr>
      <w:r>
        <w:t xml:space="preserve">Tel: +254-700-123-456 | Email: quotes@circuitcore.co.ke</w:t>
      </w:r>
    </w:p>
    <w:p>
      <w:pPr>
        <w:pStyle w:val="BodyText"/>
      </w:pPr>
      <w:r>
        <w:t xml:space="preserve">Physical Address: Kenya Nairobi, P.O. Box 12345-00100</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CC-KE-2025-00847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days)</w:t>
            </w:r>
          </w:p>
        </w:tc>
      </w:tr>
      <w:tr>
        <w:tc>
          <w:tcPr/>
          <w:p>
            <w:pPr>
              <w:pStyle w:val="Compact"/>
              <w:jc w:val="left"/>
            </w:pPr>
            <w:r>
              <w:t xml:space="preserve">Prepared For:</w:t>
            </w:r>
          </w:p>
        </w:tc>
        <w:tc>
          <w:tcPr/>
          <w:p>
            <w:pPr>
              <w:pStyle w:val="Compact"/>
              <w:jc w:val="left"/>
            </w:pPr>
            <w:r>
              <w:t xml:space="preserve">Mwanza Industrial Holdings Ltd., Kenya Nairobi</w:t>
            </w:r>
          </w:p>
        </w:tc>
      </w:tr>
      <w:tr>
        <w:tc>
          <w:tcPr/>
          <w:p>
            <w:pPr>
              <w:pStyle w:val="Compact"/>
              <w:jc w:val="left"/>
            </w:pPr>
            <w:r>
              <w:t xml:space="preserve">Project Reference:</w:t>
            </w:r>
          </w:p>
        </w:tc>
        <w:tc>
          <w:tcPr/>
          <w:p>
            <w:pPr>
              <w:pStyle w:val="Compact"/>
              <w:jc w:val="left"/>
            </w:pPr>
            <w:r>
              <w:t xml:space="preserve">Electronics Engineer Consultancy – Factory Automation Upgrade</w:t>
            </w:r>
          </w:p>
        </w:tc>
      </w:tr>
      <w:tr>
        <w:tc>
          <w:tcPr/>
          <w:p>
            <w:pPr>
              <w:pStyle w:val="Compact"/>
              <w:jc w:val="left"/>
            </w:pPr>
            <w:r>
              <w:t xml:space="preserve">Currency:</w:t>
            </w:r>
          </w:p>
        </w:tc>
        <w:tc>
          <w:tcPr/>
          <w:p>
            <w:pPr>
              <w:pStyle w:val="Compact"/>
              <w:jc w:val="left"/>
            </w:pPr>
            <w:r>
              <w:t xml:space="preserve">Kenyan Shillings (KES)</w:t>
            </w:r>
          </w:p>
        </w:tc>
      </w:tr>
    </w:tbl>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issued by CircuitCore Engineering Solutions Ltd., a registered professional firm operating in</w:t>
      </w:r>
      <w:r>
        <w:t xml:space="preserve"> </w:t>
      </w:r>
      <w:r>
        <w:t xml:space="preserve">Kenya Nairobi</w:t>
      </w:r>
      <w:r>
        <w:t xml:space="preserve">, to provide a comprehensive and transparent breakdown of costs associated with the engagement of a senior</w:t>
      </w:r>
      <w:r>
        <w:t xml:space="preserve"> </w:t>
      </w:r>
      <w:r>
        <w:t xml:space="preserve">Electronics Engineer</w:t>
      </w:r>
      <w:r>
        <w:t xml:space="preserve"> </w:t>
      </w:r>
      <w:r>
        <w:t xml:space="preserve">for the design, implementation, and commissioning of an industrial automation system at the client's manufacturing facility located in the Athi River industrial corridor, Kenya Nairobi region. This document serves as a formal</w:t>
      </w:r>
      <w:r>
        <w:t xml:space="preserve"> </w:t>
      </w:r>
      <w:r>
        <w:t xml:space="preserve">Quotation Estimate</w:t>
      </w:r>
      <w:r>
        <w:t xml:space="preserve"> </w:t>
      </w:r>
      <w:r>
        <w:t xml:space="preserve">and does not constitute a binding contract until both parties have executed the final service agreement.</w:t>
      </w:r>
    </w:p>
    <w:bookmarkEnd w:id="21"/>
    <w:bookmarkStart w:id="22" w:name="Xac446b4b1b587023dcdc0a21f107eef9e56dcd2"/>
    <w:p>
      <w:pPr>
        <w:pStyle w:val="Heading2"/>
      </w:pPr>
      <w:r>
        <w:t xml:space="preserve">2. Scope of Work – Electronics Engineer Services</w:t>
      </w:r>
    </w:p>
    <w:p>
      <w:pPr>
        <w:pStyle w:val="FirstParagraph"/>
      </w:pPr>
      <w:r>
        <w:t xml:space="preserve">The following scope of work has been defined in consultation with the client's operations team. All services will be delivered by a certified</w:t>
      </w:r>
      <w:r>
        <w:t xml:space="preserve"> </w:t>
      </w:r>
      <w:r>
        <w:t xml:space="preserve">Electronics Engineer</w:t>
      </w:r>
      <w:r>
        <w:t xml:space="preserve"> </w:t>
      </w:r>
      <w:r>
        <w:t xml:space="preserve">with a minimum of twelve (12) years of professional experience in industrial electronics, embedded systems, and PLC-based automation. The</w:t>
      </w:r>
      <w:r>
        <w:t xml:space="preserve"> </w:t>
      </w:r>
      <w:r>
        <w:t xml:space="preserve">Electronics Engineer</w:t>
      </w:r>
      <w:r>
        <w:t xml:space="preserve"> </w:t>
      </w:r>
      <w:r>
        <w:t xml:space="preserve">will be based in</w:t>
      </w:r>
      <w:r>
        <w:t xml:space="preserve"> </w:t>
      </w:r>
      <w:r>
        <w:t xml:space="preserve">Kenya Nairobi</w:t>
      </w:r>
      <w:r>
        <w:t xml:space="preserve"> </w:t>
      </w:r>
      <w:r>
        <w:t xml:space="preserve">and will travel to the client's site as required.</w:t>
      </w:r>
    </w:p>
    <w:p>
      <w:pPr>
        <w:numPr>
          <w:ilvl w:val="0"/>
          <w:numId w:val="1001"/>
        </w:numPr>
        <w:pStyle w:val="Compact"/>
      </w:pPr>
      <w:r>
        <w:rPr>
          <w:bCs/>
          <w:b/>
        </w:rPr>
        <w:t xml:space="preserve">Site Survey and Feasibility Assessment:</w:t>
      </w:r>
      <w:r>
        <w:t xml:space="preserve"> </w:t>
      </w:r>
      <w:r>
        <w:t xml:space="preserve">The</w:t>
      </w:r>
      <w:r>
        <w:t xml:space="preserve"> </w:t>
      </w:r>
      <w:r>
        <w:t xml:space="preserve">Electronics Engineer</w:t>
      </w:r>
      <w:r>
        <w:t xml:space="preserve"> </w:t>
      </w:r>
      <w:r>
        <w:t xml:space="preserve">will conduct a full on-site assessment of the existing electrical infrastructure, control panels, and sensor networks at the client's facility in Kenya Nairobi. A detailed feasibility report will be delivered within five (5) working days of the site visit.</w:t>
      </w:r>
    </w:p>
    <w:p>
      <w:pPr>
        <w:numPr>
          <w:ilvl w:val="0"/>
          <w:numId w:val="1001"/>
        </w:numPr>
        <w:pStyle w:val="Compact"/>
      </w:pPr>
      <w:r>
        <w:rPr>
          <w:bCs/>
          <w:b/>
        </w:rPr>
        <w:t xml:space="preserve">System Design and Schematic Development:</w:t>
      </w:r>
      <w:r>
        <w:t xml:space="preserve"> </w:t>
      </w:r>
      <w:r>
        <w:t xml:space="preserve">Preparation of complete electronic schematics, PCB layouts, wiring diagrams, and control logic architecture for the new automation system. All designs will comply with the Kenya Bureau of Standards (KEBS) electrical regulations and IEC 61439 standards.</w:t>
      </w:r>
    </w:p>
    <w:p>
      <w:pPr>
        <w:numPr>
          <w:ilvl w:val="0"/>
          <w:numId w:val="1001"/>
        </w:numPr>
        <w:pStyle w:val="Compact"/>
      </w:pPr>
      <w:r>
        <w:rPr>
          <w:bCs/>
          <w:b/>
        </w:rPr>
        <w:t xml:space="preserve">Component Procurement and Quality Assurance:</w:t>
      </w:r>
      <w:r>
        <w:t xml:space="preserve"> </w:t>
      </w:r>
      <w:r>
        <w:t xml:space="preserve">The</w:t>
      </w:r>
      <w:r>
        <w:t xml:space="preserve"> </w:t>
      </w:r>
      <w:r>
        <w:t xml:space="preserve">Electronics Engineer</w:t>
      </w:r>
      <w:r>
        <w:t xml:space="preserve"> </w:t>
      </w:r>
      <w:r>
        <w:t xml:space="preserve">will source all electronic components, microcontrollers, relays, sensors, and actuators from approved suppliers in Kenya Nairobi and the broader East African market. A component specification sheet will accompany each procurement batch.</w:t>
      </w:r>
    </w:p>
    <w:p>
      <w:pPr>
        <w:numPr>
          <w:ilvl w:val="0"/>
          <w:numId w:val="1001"/>
        </w:numPr>
        <w:pStyle w:val="Compact"/>
      </w:pPr>
      <w:r>
        <w:rPr>
          <w:bCs/>
          <w:b/>
        </w:rPr>
        <w:t xml:space="preserve">Installation and Wiring:</w:t>
      </w:r>
      <w:r>
        <w:t xml:space="preserve"> </w:t>
      </w:r>
      <w:r>
        <w:t xml:space="preserve">Physical installation of all electronic hardware, including PLC cabinets, HMI panels, motor drives, and field instrumentation. All wiring will be performed in accordance with the Kenya Electricity Act and local building codes applicable in Kenya Nairobi.</w:t>
      </w:r>
    </w:p>
    <w:p>
      <w:pPr>
        <w:numPr>
          <w:ilvl w:val="0"/>
          <w:numId w:val="1001"/>
        </w:numPr>
        <w:pStyle w:val="Compact"/>
      </w:pPr>
      <w:r>
        <w:rPr>
          <w:bCs/>
          <w:b/>
        </w:rPr>
        <w:t xml:space="preserve">Programming and Configuration:</w:t>
      </w:r>
      <w:r>
        <w:t xml:space="preserve"> </w:t>
      </w:r>
      <w:r>
        <w:t xml:space="preserve">Development and loading of PLC ladder logic, SCADA interface programming, and embedded firmware for custom sensor nodes. The</w:t>
      </w:r>
      <w:r>
        <w:t xml:space="preserve"> </w:t>
      </w:r>
      <w:r>
        <w:t xml:space="preserve">Electronics Engineer</w:t>
      </w:r>
      <w:r>
        <w:t xml:space="preserve"> </w:t>
      </w:r>
      <w:r>
        <w:t xml:space="preserve">will ensure full interoperability with the client's existing ERP system.</w:t>
      </w:r>
    </w:p>
    <w:p>
      <w:pPr>
        <w:numPr>
          <w:ilvl w:val="0"/>
          <w:numId w:val="1001"/>
        </w:numPr>
        <w:pStyle w:val="Compact"/>
      </w:pPr>
      <w:r>
        <w:rPr>
          <w:bCs/>
          <w:b/>
        </w:rPr>
        <w:t xml:space="preserve">Testing, Commissioning, and Handover:</w:t>
      </w:r>
      <w:r>
        <w:t xml:space="preserve"> </w:t>
      </w:r>
      <w:r>
        <w:t xml:space="preserve">A minimum of ten (10) working days of integrated system testing, fault injection, and performance validation. A comprehensive commissioning report and operator training session (two days) will be provided before final handover.</w:t>
      </w:r>
    </w:p>
    <w:p>
      <w:pPr>
        <w:numPr>
          <w:ilvl w:val="0"/>
          <w:numId w:val="1001"/>
        </w:numPr>
        <w:pStyle w:val="Compact"/>
      </w:pPr>
      <w:r>
        <w:rPr>
          <w:bCs/>
          <w:b/>
        </w:rPr>
        <w:t xml:space="preserve">Post-Commissioning Support:</w:t>
      </w:r>
      <w:r>
        <w:t xml:space="preserve"> </w:t>
      </w:r>
      <w:r>
        <w:t xml:space="preserve">Ninety (90) days of remote and on-site technical support from the</w:t>
      </w:r>
      <w:r>
        <w:t xml:space="preserve"> </w:t>
      </w:r>
      <w:r>
        <w:t xml:space="preserve">Electronics Engineer</w:t>
      </w:r>
      <w:r>
        <w:t xml:space="preserve"> </w:t>
      </w:r>
      <w:r>
        <w:t xml:space="preserve">team based in Kenya Nairobi, including firmware updates, fault diagnosis, and minor adjustments.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 / Component</w:t>
            </w:r>
          </w:p>
        </w:tc>
        <w:tc>
          <w:tcPr/>
          <w:p>
            <w:pPr>
              <w:pStyle w:val="Compact"/>
              <w:jc w:val="left"/>
            </w:pPr>
            <w:r>
              <w:t xml:space="preserve">Quantity</w:t>
            </w:r>
          </w:p>
        </w:tc>
        <w:tc>
          <w:tcPr/>
          <w:p>
            <w:pPr>
              <w:pStyle w:val="Compact"/>
              <w:jc w:val="left"/>
            </w:pPr>
            <w:r>
              <w:t xml:space="preserve">Unit Cost (KES)</w:t>
            </w:r>
          </w:p>
        </w:tc>
        <w:tc>
          <w:tcPr/>
          <w:p>
            <w:pPr>
              <w:pStyle w:val="Compact"/>
              <w:jc w:val="left"/>
            </w:pPr>
            <w:r>
              <w:t xml:space="preserve">Total (KES)</w:t>
            </w:r>
          </w:p>
        </w:tc>
      </w:tr>
      <w:tr>
        <w:tc>
          <w:tcPr/>
          <w:p>
            <w:pPr>
              <w:pStyle w:val="Compact"/>
              <w:jc w:val="left"/>
            </w:pPr>
            <w:r>
              <w:t xml:space="preserve">1</w:t>
            </w:r>
          </w:p>
        </w:tc>
        <w:tc>
          <w:tcPr/>
          <w:p>
            <w:pPr>
              <w:pStyle w:val="Compact"/>
              <w:jc w:val="left"/>
            </w:pPr>
            <w:r>
              <w:t xml:space="preserve">Electronics Engineer – Site Survey &amp; Feasibility Report</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2</w:t>
            </w:r>
          </w:p>
        </w:tc>
        <w:tc>
          <w:tcPr/>
          <w:p>
            <w:pPr>
              <w:pStyle w:val="Compact"/>
              <w:jc w:val="left"/>
            </w:pPr>
            <w:r>
              <w:t xml:space="preserve">Electronics Engineer – System Design &amp; Schematics (per drawing set)</w:t>
            </w:r>
          </w:p>
        </w:tc>
        <w:tc>
          <w:tcPr/>
          <w:p>
            <w:pPr>
              <w:pStyle w:val="Compact"/>
              <w:jc w:val="left"/>
            </w:pPr>
            <w:r>
              <w:t xml:space="preserve">6</w:t>
            </w:r>
          </w:p>
        </w:tc>
        <w:tc>
          <w:tcPr/>
          <w:p>
            <w:pPr>
              <w:pStyle w:val="Compact"/>
              <w:jc w:val="left"/>
            </w:pPr>
            <w:r>
              <w:t xml:space="preserve">120,000</w:t>
            </w:r>
          </w:p>
        </w:tc>
        <w:tc>
          <w:tcPr/>
          <w:p>
            <w:pPr>
              <w:pStyle w:val="Compact"/>
              <w:jc w:val="left"/>
            </w:pPr>
            <w:r>
              <w:t xml:space="preserve">720,000</w:t>
            </w:r>
          </w:p>
        </w:tc>
      </w:tr>
      <w:tr>
        <w:tc>
          <w:tcPr/>
          <w:p>
            <w:pPr>
              <w:pStyle w:val="Compact"/>
              <w:jc w:val="left"/>
            </w:pPr>
            <w:r>
              <w:t xml:space="preserve">3</w:t>
            </w:r>
          </w:p>
        </w:tc>
        <w:tc>
          <w:tcPr/>
          <w:p>
            <w:pPr>
              <w:pStyle w:val="Compact"/>
              <w:jc w:val="left"/>
            </w:pPr>
            <w:r>
              <w:t xml:space="preserve">PLC Cabinet Assembly (Siemens S7-1500 series, 24-slot)</w:t>
            </w:r>
          </w:p>
        </w:tc>
        <w:tc>
          <w:tcPr/>
          <w:p>
            <w:pPr>
              <w:pStyle w:val="Compact"/>
              <w:jc w:val="left"/>
            </w:pPr>
            <w:r>
              <w:t xml:space="preserve">2</w:t>
            </w:r>
          </w:p>
        </w:tc>
        <w:tc>
          <w:tcPr/>
          <w:p>
            <w:pPr>
              <w:pStyle w:val="Compact"/>
              <w:jc w:val="left"/>
            </w:pPr>
            <w:r>
              <w:t xml:space="preserve">485,000</w:t>
            </w:r>
          </w:p>
        </w:tc>
        <w:tc>
          <w:tcPr/>
          <w:p>
            <w:pPr>
              <w:pStyle w:val="Compact"/>
              <w:jc w:val="left"/>
            </w:pPr>
            <w:r>
              <w:t xml:space="preserve">970,000</w:t>
            </w:r>
          </w:p>
        </w:tc>
      </w:tr>
      <w:tr>
        <w:tc>
          <w:tcPr/>
          <w:p>
            <w:pPr>
              <w:pStyle w:val="Compact"/>
              <w:jc w:val="left"/>
            </w:pPr>
            <w:r>
              <w:t xml:space="preserve">4</w:t>
            </w:r>
          </w:p>
        </w:tc>
        <w:tc>
          <w:tcPr/>
          <w:p>
            <w:pPr>
              <w:pStyle w:val="Compact"/>
              <w:jc w:val="left"/>
            </w:pPr>
            <w:r>
              <w:t xml:space="preserve">HMI Touch Panels (15-inch, industrial grade)</w:t>
            </w:r>
          </w:p>
        </w:tc>
        <w:tc>
          <w:tcPr/>
          <w:p>
            <w:pPr>
              <w:pStyle w:val="Compact"/>
              <w:jc w:val="left"/>
            </w:pPr>
            <w:r>
              <w:t xml:space="preserve">4</w:t>
            </w:r>
          </w:p>
        </w:tc>
        <w:tc>
          <w:tcPr/>
          <w:p>
            <w:pPr>
              <w:pStyle w:val="Compact"/>
              <w:jc w:val="left"/>
            </w:pPr>
            <w:r>
              <w:t xml:space="preserve">95,000</w:t>
            </w:r>
          </w:p>
        </w:tc>
        <w:tc>
          <w:tcPr/>
          <w:p>
            <w:pPr>
              <w:pStyle w:val="Compact"/>
              <w:jc w:val="left"/>
            </w:pPr>
            <w:r>
              <w:t xml:space="preserve">380,000</w:t>
            </w:r>
          </w:p>
        </w:tc>
      </w:tr>
      <w:tr>
        <w:tc>
          <w:tcPr/>
          <w:p>
            <w:pPr>
              <w:pStyle w:val="Compact"/>
              <w:jc w:val="left"/>
            </w:pPr>
            <w:r>
              <w:t xml:space="preserve">5</w:t>
            </w:r>
          </w:p>
        </w:tc>
        <w:tc>
          <w:tcPr/>
          <w:p>
            <w:pPr>
              <w:pStyle w:val="Compact"/>
              <w:jc w:val="left"/>
            </w:pPr>
            <w:r>
              <w:t xml:space="preserve">Field Sensors, Actuators &amp; Motor Drives (complete set)</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6</w:t>
            </w:r>
          </w:p>
        </w:tc>
        <w:tc>
          <w:tcPr/>
          <w:p>
            <w:pPr>
              <w:pStyle w:val="Compact"/>
              <w:jc w:val="left"/>
            </w:pPr>
            <w:r>
              <w:t xml:space="preserve">Electronics Engineer – Installation &amp; Wiring Labour (per man-day)</w:t>
            </w:r>
          </w:p>
        </w:tc>
        <w:tc>
          <w:tcPr/>
          <w:p>
            <w:pPr>
              <w:pStyle w:val="Compact"/>
              <w:jc w:val="left"/>
            </w:pPr>
            <w:r>
              <w:t xml:space="preserve">25</w:t>
            </w:r>
          </w:p>
        </w:tc>
        <w:tc>
          <w:tcPr/>
          <w:p>
            <w:pPr>
              <w:pStyle w:val="Compact"/>
              <w:jc w:val="left"/>
            </w:pPr>
            <w:r>
              <w:t xml:space="preserve">18,000</w:t>
            </w:r>
          </w:p>
        </w:tc>
        <w:tc>
          <w:tcPr/>
          <w:p>
            <w:pPr>
              <w:pStyle w:val="Compact"/>
              <w:jc w:val="left"/>
            </w:pPr>
            <w:r>
              <w:t xml:space="preserve">450,000</w:t>
            </w:r>
          </w:p>
        </w:tc>
      </w:tr>
      <w:tr>
        <w:tc>
          <w:tcPr/>
          <w:p>
            <w:pPr>
              <w:pStyle w:val="Compact"/>
              <w:jc w:val="left"/>
            </w:pPr>
            <w:r>
              <w:t xml:space="preserve">7</w:t>
            </w:r>
          </w:p>
        </w:tc>
        <w:tc>
          <w:tcPr/>
          <w:p>
            <w:pPr>
              <w:pStyle w:val="Compact"/>
              <w:jc w:val="left"/>
            </w:pPr>
            <w:r>
              <w:t xml:space="preserve">Electronics Engineer – PLC &amp; SCADA Programming (per module)</w:t>
            </w:r>
          </w:p>
        </w:tc>
        <w:tc>
          <w:tcPr/>
          <w:p>
            <w:pPr>
              <w:pStyle w:val="Compact"/>
              <w:jc w:val="left"/>
            </w:pPr>
            <w:r>
              <w:t xml:space="preserve">8</w:t>
            </w:r>
          </w:p>
        </w:tc>
        <w:tc>
          <w:tcPr/>
          <w:p>
            <w:pPr>
              <w:pStyle w:val="Compact"/>
              <w:jc w:val="left"/>
            </w:pPr>
            <w:r>
              <w:t xml:space="preserve">65,000</w:t>
            </w:r>
          </w:p>
        </w:tc>
        <w:tc>
          <w:tcPr/>
          <w:p>
            <w:pPr>
              <w:pStyle w:val="Compact"/>
              <w:jc w:val="left"/>
            </w:pPr>
            <w:r>
              <w:t xml:space="preserve">520,000</w:t>
            </w:r>
          </w:p>
        </w:tc>
      </w:tr>
      <w:tr>
        <w:tc>
          <w:tcPr/>
          <w:p>
            <w:pPr>
              <w:pStyle w:val="Compact"/>
              <w:jc w:val="left"/>
            </w:pPr>
            <w:r>
              <w:t xml:space="preserve">8</w:t>
            </w:r>
          </w:p>
        </w:tc>
        <w:tc>
          <w:tcPr/>
          <w:p>
            <w:pPr>
              <w:pStyle w:val="Compact"/>
              <w:jc w:val="left"/>
            </w:pPr>
            <w:r>
              <w:t xml:space="preserve">Testing, Commissioning &amp; Operator Training</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9</w:t>
            </w:r>
          </w:p>
        </w:tc>
        <w:tc>
          <w:tcPr/>
          <w:p>
            <w:pPr>
              <w:pStyle w:val="Compact"/>
              <w:jc w:val="left"/>
            </w:pPr>
            <w:r>
              <w:t xml:space="preserve">Post-Commissioning Support (90 days, Kenya Nairobi based)</w:t>
            </w:r>
          </w:p>
        </w:tc>
        <w:tc>
          <w:tcPr/>
          <w:p>
            <w:pPr>
              <w:pStyle w:val="Compact"/>
              <w:jc w:val="left"/>
            </w:pPr>
            <w:r>
              <w:t xml:space="preserve">1</w:t>
            </w:r>
          </w:p>
        </w:tc>
        <w:tc>
          <w:tcPr/>
          <w:p>
            <w:pPr>
              <w:pStyle w:val="Compact"/>
              <w:jc w:val="left"/>
            </w:pPr>
            <w:r>
              <w:t xml:space="preserve">275,000</w:t>
            </w:r>
          </w:p>
        </w:tc>
        <w:tc>
          <w:tcPr/>
          <w:p>
            <w:pPr>
              <w:pStyle w:val="Compact"/>
              <w:jc w:val="left"/>
            </w:pPr>
            <w:r>
              <w:t xml:space="preserve">275,000</w:t>
            </w:r>
          </w:p>
        </w:tc>
      </w:tr>
      <w:tr>
        <w:tc>
          <w:tcPr/>
          <w:p>
            <w:pPr>
              <w:pStyle w:val="Compact"/>
              <w:jc w:val="left"/>
            </w:pPr>
            <w:r>
              <w:t xml:space="preserve">10</w:t>
            </w:r>
          </w:p>
        </w:tc>
        <w:tc>
          <w:tcPr/>
          <w:p>
            <w:pPr>
              <w:pStyle w:val="Compact"/>
              <w:jc w:val="left"/>
            </w:pPr>
            <w:r>
              <w:t xml:space="preserve">Project Management &amp; Coordination Overhead (10%)</w:t>
            </w:r>
          </w:p>
        </w:tc>
        <w:tc>
          <w:tcPr/>
          <w:p>
            <w:pPr>
              <w:pStyle w:val="Compact"/>
              <w:jc w:val="left"/>
            </w:pPr>
            <w:r>
              <w:t xml:space="preserve">1</w:t>
            </w:r>
          </w:p>
        </w:tc>
        <w:tc>
          <w:tcPr/>
          <w:p>
            <w:pPr>
              <w:pStyle w:val="Compact"/>
              <w:jc w:val="left"/>
            </w:pPr>
            <w:r>
              <w:t xml:space="preserve">4,000,000</w:t>
            </w:r>
          </w:p>
        </w:tc>
        <w:tc>
          <w:tcPr/>
          <w:p>
            <w:pPr>
              <w:pStyle w:val="Compact"/>
              <w:jc w:val="left"/>
            </w:pPr>
            <w:r>
              <w:t xml:space="preserve">400,000</w:t>
            </w:r>
          </w:p>
        </w:tc>
      </w:tr>
      <w:tr>
        <w:tc>
          <w:tcPr>
            <w:gridSpan w:val="4"/>
          </w:tcPr>
          <w:p>
            <w:pPr>
              <w:pStyle w:val="Compact"/>
              <w:jc w:val="left"/>
            </w:pPr>
            <w:r>
              <w:t xml:space="preserve">GRAND TOTAL (inclusive of all professional fees)</w:t>
            </w:r>
          </w:p>
        </w:tc>
        <w:tc>
          <w:tcPr/>
          <w:p>
            <w:pPr>
              <w:pStyle w:val="Compact"/>
              <w:jc w:val="left"/>
            </w:pPr>
            <w:r>
              <w:t xml:space="preserve">KES 5,400,000</w:t>
            </w:r>
          </w:p>
        </w:tc>
      </w:tr>
    </w:tbl>
    <w:p>
      <w:pPr>
        <w:pStyle w:val="BodyText"/>
      </w:pPr>
      <w:r>
        <w:t xml:space="preserve">* All prices are quoted in Kenyan Shillings (KES). Applicable VAT at 16% will be added upon final invoicing as per Kenya Revenue Authority (KRA) regulations. Travel and accommodation costs for the Electronics Engineer team within the Kenya Nairobi metropolitan area are included. Inter-county travel will be billed at cost.</w:t>
      </w:r>
    </w:p>
    <w:bookmarkEnd w:id="23"/>
    <w:bookmarkStart w:id="24" w:name="payment-schedule"/>
    <w:p>
      <w:pPr>
        <w:pStyle w:val="Heading2"/>
      </w:pPr>
      <w:r>
        <w:t xml:space="preserve">4. Payment Schedule</w:t>
      </w:r>
    </w:p>
    <w:p>
      <w:pPr>
        <w:numPr>
          <w:ilvl w:val="0"/>
          <w:numId w:val="1002"/>
        </w:numPr>
        <w:pStyle w:val="Compact"/>
      </w:pPr>
      <w:r>
        <w:rPr>
          <w:bCs/>
          <w:b/>
        </w:rPr>
        <w:t xml:space="preserve">30% Advance Payment (KES 1,620,000):</w:t>
      </w:r>
      <w:r>
        <w:t xml:space="preserve"> </w:t>
      </w:r>
      <w:r>
        <w:t xml:space="preserve">Due upon acceptance of this Quotation Estimate and signing of the service agreement. This payment initiates the design phase and component procurement.</w:t>
      </w:r>
    </w:p>
    <w:p>
      <w:pPr>
        <w:numPr>
          <w:ilvl w:val="0"/>
          <w:numId w:val="1002"/>
        </w:numPr>
        <w:pStyle w:val="Compact"/>
      </w:pPr>
      <w:r>
        <w:rPr>
          <w:bCs/>
          <w:b/>
        </w:rPr>
        <w:t xml:space="preserve">40% Progress Payment (KES 2,160,000):</w:t>
      </w:r>
      <w:r>
        <w:t xml:space="preserve"> </w:t>
      </w:r>
      <w:r>
        <w:t xml:space="preserve">Due upon completion of installation and wiring, confirmed by a joint site inspection between the client and the Electronics Engineer team.</w:t>
      </w:r>
    </w:p>
    <w:p>
      <w:pPr>
        <w:numPr>
          <w:ilvl w:val="0"/>
          <w:numId w:val="1002"/>
        </w:numPr>
        <w:pStyle w:val="Compact"/>
      </w:pPr>
      <w:r>
        <w:rPr>
          <w:bCs/>
          <w:b/>
        </w:rPr>
        <w:t xml:space="preserve">20% Commissioning Payment (KES 1,080,000):</w:t>
      </w:r>
      <w:r>
        <w:t xml:space="preserve"> </w:t>
      </w:r>
      <w:r>
        <w:t xml:space="preserve">Due upon successful completion of all testing, commissioning, and the operator training session.</w:t>
      </w:r>
    </w:p>
    <w:p>
      <w:pPr>
        <w:numPr>
          <w:ilvl w:val="0"/>
          <w:numId w:val="1002"/>
        </w:numPr>
        <w:pStyle w:val="Compact"/>
      </w:pPr>
      <w:r>
        <w:rPr>
          <w:bCs/>
          <w:b/>
        </w:rPr>
        <w:t xml:space="preserve">10% Retention (KES 540,000):</w:t>
      </w:r>
      <w:r>
        <w:t xml:space="preserve"> </w:t>
      </w:r>
      <w:r>
        <w:t xml:space="preserve">Released thirty (30) days after the end of the 90-day post-commissioning support period, subject to satisfactory performance.</w:t>
      </w:r>
    </w:p>
    <w:bookmarkEnd w:id="24"/>
    <w:bookmarkStart w:id="25" w:name="terms-and-conditions"/>
    <w:p>
      <w:pPr>
        <w:pStyle w:val="Heading2"/>
      </w:pPr>
      <w:r>
        <w:t xml:space="preserve">5. Terms and Conditions</w:t>
      </w:r>
    </w:p>
    <w:p>
      <w:pPr>
        <w:numPr>
          <w:ilvl w:val="0"/>
          <w:numId w:val="1003"/>
        </w:numPr>
        <w:pStyle w:val="Compact"/>
      </w:pPr>
      <w:r>
        <w:t xml:space="preserve">This Quotation Estimate is valid for thirty (30) calendar days from the date of issue. After this period, prices may be revised to reflect changes in component costs, exchange rates, or prevailing market conditions in Kenya Nairobi.</w:t>
      </w:r>
    </w:p>
    <w:p>
      <w:pPr>
        <w:numPr>
          <w:ilvl w:val="0"/>
          <w:numId w:val="1003"/>
        </w:numPr>
        <w:pStyle w:val="Compact"/>
      </w:pPr>
      <w:r>
        <w:t xml:space="preserve">All work performed by the Electronics Engineer will adhere to the Kenya Engineering Council (KEC) code of professional conduct and all applicable national and local regulations in Kenya Nairobi.</w:t>
      </w:r>
    </w:p>
    <w:p>
      <w:pPr>
        <w:numPr>
          <w:ilvl w:val="0"/>
          <w:numId w:val="1003"/>
        </w:numPr>
        <w:pStyle w:val="Compact"/>
      </w:pPr>
      <w:r>
        <w:t xml:space="preserve">The client agrees to provide safe access to the work site, necessary utilities (power, compressed air), and a dedicated point of contact for day-to-day coordination.</w:t>
      </w:r>
    </w:p>
    <w:p>
      <w:pPr>
        <w:numPr>
          <w:ilvl w:val="0"/>
          <w:numId w:val="1003"/>
        </w:numPr>
        <w:pStyle w:val="Compact"/>
      </w:pPr>
      <w:r>
        <w:t xml:space="preserve">Any changes to the scope of work beyond the parameters outlined in this Quotation Estimate will be subject to a supplementary estimate and written approval from both parties before additional work commences.</w:t>
      </w:r>
    </w:p>
    <w:p>
      <w:pPr>
        <w:numPr>
          <w:ilvl w:val="0"/>
          <w:numId w:val="1003"/>
        </w:numPr>
        <w:pStyle w:val="Compact"/>
      </w:pPr>
      <w:r>
        <w:t xml:space="preserve">CircuitCore Engineering Solutions Ltd. shall not be liable for delays caused by force majeure events, including but not limited to natural disasters, government-imposed restrictions, or supply chain disruptions beyond the Electronics Engineer's reasonable control.</w:t>
      </w:r>
    </w:p>
    <w:p>
      <w:pPr>
        <w:numPr>
          <w:ilvl w:val="0"/>
          <w:numId w:val="1003"/>
        </w:numPr>
        <w:pStyle w:val="Compact"/>
      </w:pPr>
      <w:r>
        <w:t xml:space="preserve">Disputes arising from this Quotation Estimate or the subsequent service agreement shall be resolved through mediation in Kenya Nairobi, in accordance with the Arbitration Act of Kenya. If mediation fails, the matter shall be referred to the High Court of Kenya, Nairobi.</w:t>
      </w:r>
    </w:p>
    <w:p>
      <w:pPr>
        <w:numPr>
          <w:ilvl w:val="0"/>
          <w:numId w:val="1003"/>
        </w:numPr>
        <w:pStyle w:val="Compact"/>
      </w:pPr>
      <w:r>
        <w:t xml:space="preserve">All intellectual property, including schematics, firmware, and design documentation produced by the Electronics Engineer, shall become the property of the client upon full payment of all amounts due under this Quotation Estimate.</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 Quotation Estimate and agrees to the terms, conditions, and cost breakdown presented herein. This signature authorizes CircuitCore Engineering Solutions Ltd. to proceed with the engagement of the Electronics Engineer and the commencement of the project as described.</w:t>
      </w:r>
    </w:p>
    <w:p>
      <w:pPr>
        <w:pStyle w:val="BodyText"/>
      </w:pPr>
      <w:r>
        <w:rPr>
          <w:bCs/>
          <w:b/>
        </w:rPr>
        <w:t xml:space="preserve">For and on behalf of:</w:t>
      </w:r>
      <w:r>
        <w:br/>
      </w:r>
      <w:r>
        <w:t xml:space="preserve">CircuitCore Engineering Solutions Ltd.</w:t>
      </w:r>
      <w:r>
        <w:br/>
      </w:r>
      <w:r>
        <w:br/>
      </w:r>
      <w:r>
        <w:t xml:space="preserve">Name: _________________________</w:t>
      </w:r>
      <w:r>
        <w:br/>
      </w:r>
      <w:r>
        <w:t xml:space="preserve">Title: Lead Electronics Engineer / Director</w:t>
      </w:r>
      <w:r>
        <w:br/>
      </w:r>
      <w:r>
        <w:t xml:space="preserve">Signature: _________________________</w:t>
      </w:r>
      <w:r>
        <w:br/>
      </w:r>
      <w:r>
        <w:t xml:space="preserve">Date: _________________________</w:t>
      </w:r>
    </w:p>
    <w:p>
      <w:pPr>
        <w:pStyle w:val="BodyText"/>
      </w:pPr>
      <w:r>
        <w:t xml:space="preserve">Authorized Signatory – Provider</w:t>
      </w:r>
    </w:p>
    <w:p>
      <w:pPr>
        <w:pStyle w:val="BodyText"/>
      </w:pPr>
      <w:r>
        <w:rPr>
          <w:bCs/>
          <w:b/>
        </w:rPr>
        <w:t xml:space="preserve">For and on behalf of:</w:t>
      </w:r>
      <w:r>
        <w:br/>
      </w:r>
      <w:r>
        <w:t xml:space="preserve">Mwanza Industrial Holdings Ltd.</w:t>
      </w:r>
      <w:r>
        <w:br/>
      </w:r>
      <w:r>
        <w:br/>
      </w:r>
      <w:r>
        <w:t xml:space="preserve">Name: _________________________</w:t>
      </w:r>
      <w:r>
        <w:br/>
      </w:r>
      <w:r>
        <w:t xml:space="preserve">Title: _________________________</w:t>
      </w:r>
      <w:r>
        <w:br/>
      </w:r>
      <w:r>
        <w:t xml:space="preserve">Signature: _________________________</w:t>
      </w:r>
      <w:r>
        <w:br/>
      </w:r>
      <w:r>
        <w:t xml:space="preserve">Date: _________________________</w:t>
      </w:r>
    </w:p>
    <w:p>
      <w:pPr>
        <w:pStyle w:val="BodyText"/>
      </w:pPr>
      <w:r>
        <w:t xml:space="preserve">Authorized Signatory – Client</w:t>
      </w:r>
    </w:p>
    <w:p>
      <w:pPr>
        <w:pStyle w:val="BodyText"/>
      </w:pPr>
      <w:r>
        <w:rPr>
          <w:bCs/>
          <w:b/>
        </w:rPr>
        <w:t xml:space="preserve">Important Note:</w:t>
      </w:r>
      <w:r>
        <w:t xml:space="preserve"> </w:t>
      </w:r>
      <w:r>
        <w:t xml:space="preserve">This Quotation Estimate document is prepared exclusively for the client named above and is not transferable. All technical specifications referenced in this Quotation Estimate are subject to final verification by the assigned Electronics Engineer during the site survey phase. CircuitCore Engineering Solutions Ltd. is a licensed and registered engineering consultancy operating under the laws of the Republic of Kenya, with its principal office located in Kenya Nairobi. For any queries or clarifications regarding this Quotation Estimate, please contact our office in Kenya Nairobi at +254-700-123-456 or via email at quotes@circuitcore.co.ke.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Electronics Engineer Services - Kenya Nairobi</dc:title>
  <dc:creator/>
  <dc:language>en</dc:language>
  <cp:keywords/>
  <dcterms:created xsi:type="dcterms:W3CDTF">2026-10-10T00:29:03Z</dcterms:created>
  <dcterms:modified xsi:type="dcterms:W3CDTF">2026-10-10T00:29:03Z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