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Xe49c5c8e7f2a5142a848541445b014ea9075b60"/>
    <w:p>
      <w:pPr>
        <w:pStyle w:val="Heading1"/>
      </w:pPr>
      <w:r>
        <w:t xml:space="preserve">Al-Nakheel Electronics &amp; Engineering Solutions W.L.L.</w:t>
      </w:r>
    </w:p>
    <w:p>
      <w:pPr>
        <w:pStyle w:val="FirstParagraph"/>
      </w:pPr>
      <w:r>
        <w:t xml:space="preserve">Office 12, Al-Salimiyah Business Tower, Kuwait City, State of Kuwait</w:t>
      </w:r>
    </w:p>
    <w:p>
      <w:pPr>
        <w:pStyle w:val="BodyText"/>
      </w:pPr>
      <w:r>
        <w:t xml:space="preserve">Tel: +965 2244 8899 | Email: info@alnakheel-electronics.kw | CR: 118452</w:t>
      </w:r>
    </w:p>
    <w:p>
      <w:pPr>
        <w:pStyle w:val="BodyText"/>
      </w:pPr>
      <w:r>
        <w:t xml:space="preserve">VAT No: KU-4471-8823-001</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QTE-2025-KW-0472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Kuwaiti Dinar (KWD)</w:t>
            </w:r>
          </w:p>
        </w:tc>
      </w:tr>
    </w:tbl>
    <w:bookmarkStart w:id="21" w:name="prepared-for-client"/>
    <w:p>
      <w:pPr>
        <w:pStyle w:val="Heading3"/>
      </w:pPr>
      <w:r>
        <w:t xml:space="preserve">Prepared For (Client)</w:t>
      </w:r>
    </w:p>
    <w:p>
      <w:pPr>
        <w:pStyle w:val="FirstParagraph"/>
      </w:pPr>
      <w:r>
        <w:rPr>
          <w:bCs/>
          <w:b/>
        </w:rPr>
        <w:t xml:space="preserve">Client Name:</w:t>
      </w:r>
      <w:r>
        <w:t xml:space="preserve"> </w:t>
      </w:r>
      <w:r>
        <w:t xml:space="preserve">Gulf Integrated Facilities Management Co.</w:t>
      </w:r>
    </w:p>
    <w:p>
      <w:pPr>
        <w:pStyle w:val="BodyText"/>
      </w:pPr>
      <w:r>
        <w:rPr>
          <w:bCs/>
          <w:b/>
        </w:rPr>
        <w:t xml:space="preserve">Address:</w:t>
      </w:r>
      <w:r>
        <w:t xml:space="preserve"> </w:t>
      </w:r>
      <w:r>
        <w:t xml:space="preserve">Block 4, Street 12, Salmiya, Kuwait City, Kuwait</w:t>
      </w:r>
    </w:p>
    <w:p>
      <w:pPr>
        <w:pStyle w:val="BodyText"/>
      </w:pPr>
      <w:r>
        <w:rPr>
          <w:bCs/>
          <w:b/>
        </w:rPr>
        <w:t xml:space="preserve">Contact Person:</w:t>
      </w:r>
      <w:r>
        <w:t xml:space="preserve"> </w:t>
      </w:r>
      <w:r>
        <w:t xml:space="preserve">Eng. Khalid Al-Mubarak</w:t>
      </w:r>
    </w:p>
    <w:p>
      <w:pPr>
        <w:pStyle w:val="BodyText"/>
      </w:pPr>
      <w:r>
        <w:rPr>
          <w:bCs/>
          <w:b/>
        </w:rPr>
        <w:t xml:space="preserve">Email:</w:t>
      </w:r>
      <w:r>
        <w:t xml:space="preserve"> </w:t>
      </w:r>
      <w:r>
        <w:t xml:space="preserve">k.al-mubarak@gifm-kw.com</w:t>
      </w:r>
    </w:p>
    <w:p>
      <w:pPr>
        <w:pStyle w:val="BodyText"/>
      </w:pPr>
      <w:r>
        <w:rPr>
          <w:bCs/>
          <w:b/>
        </w:rPr>
        <w:t xml:space="preserve">Phone:</w:t>
      </w:r>
      <w:r>
        <w:t xml:space="preserve"> </w:t>
      </w:r>
      <w:r>
        <w:t xml:space="preserve">+965 9988 2211</w:t>
      </w:r>
    </w:p>
    <w:bookmarkEnd w:id="21"/>
    <w:bookmarkStart w:id="22" w:name="prepared-by-provider"/>
    <w:p>
      <w:pPr>
        <w:pStyle w:val="Heading3"/>
      </w:pPr>
      <w:r>
        <w:t xml:space="preserve">Prepared By (Provider)</w:t>
      </w:r>
    </w:p>
    <w:p>
      <w:pPr>
        <w:pStyle w:val="FirstParagraph"/>
      </w:pPr>
      <w:r>
        <w:rPr>
          <w:bCs/>
          <w:b/>
        </w:rPr>
        <w:t xml:space="preserve">Company:</w:t>
      </w:r>
      <w:r>
        <w:t xml:space="preserve"> </w:t>
      </w:r>
      <w:r>
        <w:t xml:space="preserve">Al-Nakheel Electronics &amp; Engineering Solutions W.L.L.</w:t>
      </w:r>
    </w:p>
    <w:p>
      <w:pPr>
        <w:pStyle w:val="BodyText"/>
      </w:pPr>
      <w:r>
        <w:rPr>
          <w:bCs/>
          <w:b/>
        </w:rPr>
        <w:t xml:space="preserve">Lead Electronics Engineer:</w:t>
      </w:r>
      <w:r>
        <w:t xml:space="preserve"> </w:t>
      </w:r>
      <w:r>
        <w:t xml:space="preserve">Eng. Sarah Al-Rashidi, P.E.</w:t>
      </w:r>
    </w:p>
    <w:p>
      <w:pPr>
        <w:pStyle w:val="BodyText"/>
      </w:pPr>
      <w:r>
        <w:rPr>
          <w:bCs/>
          <w:b/>
        </w:rPr>
        <w:t xml:space="preserve">License No.:</w:t>
      </w:r>
      <w:r>
        <w:t xml:space="preserve"> </w:t>
      </w:r>
      <w:r>
        <w:t xml:space="preserve">KWE-EE-2019-0347</w:t>
      </w:r>
    </w:p>
    <w:p>
      <w:pPr>
        <w:pStyle w:val="BodyText"/>
      </w:pPr>
      <w:r>
        <w:rPr>
          <w:bCs/>
          <w:b/>
        </w:rPr>
        <w:t xml:space="preserve">Address:</w:t>
      </w:r>
      <w:r>
        <w:t xml:space="preserve"> </w:t>
      </w:r>
      <w:r>
        <w:t xml:space="preserve">Office 12, Al-Salimiyah Business Tower, Kuwait City</w:t>
      </w:r>
    </w:p>
    <w:p>
      <w:pPr>
        <w:pStyle w:val="BodyText"/>
      </w:pPr>
      <w:r>
        <w:rPr>
          <w:bCs/>
          <w:b/>
        </w:rPr>
        <w:t xml:space="preserve">Email:</w:t>
      </w:r>
      <w:r>
        <w:t xml:space="preserve"> </w:t>
      </w:r>
      <w:r>
        <w:t xml:space="preserve">s.alrashidi@alnakheel-electronics.kw</w:t>
      </w:r>
    </w:p>
    <w:bookmarkEnd w:id="22"/>
    <w:p>
      <w:pPr>
        <w:pStyle w:val="BodyText"/>
      </w:pPr>
      <w:r>
        <w:t xml:space="preserve">This</w:t>
      </w:r>
      <w:r>
        <w:t xml:space="preserve"> </w:t>
      </w:r>
      <w:r>
        <w:t xml:space="preserve">Quotation Estimate</w:t>
      </w:r>
      <w:r>
        <w:t xml:space="preserve"> </w:t>
      </w:r>
      <w:r>
        <w:t xml:space="preserve">is issued by Al-Nakheel Electronics &amp; Engineering Solutions W.L.L. to provide comprehensive professional services of a licensed</w:t>
      </w:r>
      <w:r>
        <w:t xml:space="preserve"> </w:t>
      </w:r>
      <w:r>
        <w:t xml:space="preserve">Electronics Engineer</w:t>
      </w:r>
      <w:r>
        <w:t xml:space="preserve"> </w:t>
      </w:r>
      <w:r>
        <w:t xml:space="preserve">for the design, installation, commissioning, and maintenance of electronic systems at the client's facility located in</w:t>
      </w:r>
      <w:r>
        <w:t xml:space="preserve"> </w:t>
      </w:r>
      <w:r>
        <w:t xml:space="preserve">Kuwait Kuwait City</w:t>
      </w:r>
      <w:r>
        <w:t xml:space="preserve">. This document outlines the full scope of work, itemized costs, applicable taxes, and commercial terms governing the engagement. All pricing is quoted in Kuwaiti Dinars (KWD) and is subject to the terms and conditions stated herein.</w:t>
      </w:r>
    </w:p>
    <w:p>
      <w:pPr>
        <w:pStyle w:val="BodyText"/>
      </w:pPr>
      <w:r>
        <w:t xml:space="preserve">1. Scope of Work</w:t>
      </w:r>
    </w:p>
    <w:p>
      <w:pPr>
        <w:pStyle w:val="BodyText"/>
      </w:pPr>
      <w:r>
        <w:t xml:space="preserve">The</w:t>
      </w:r>
      <w:r>
        <w:t xml:space="preserve"> </w:t>
      </w:r>
      <w:r>
        <w:t xml:space="preserve">Electronics Engineer</w:t>
      </w:r>
      <w:r>
        <w:t xml:space="preserve"> </w:t>
      </w:r>
      <w:r>
        <w:t xml:space="preserve">engaged under this</w:t>
      </w:r>
      <w:r>
        <w:t xml:space="preserve"> </w:t>
      </w:r>
      <w:r>
        <w:t xml:space="preserve">Quotation Estimate</w:t>
      </w:r>
      <w:r>
        <w:t xml:space="preserve"> </w:t>
      </w:r>
      <w:r>
        <w:t xml:space="preserve">shall perform the following duties at the client's premises in</w:t>
      </w:r>
      <w:r>
        <w:t xml:space="preserve"> </w:t>
      </w:r>
      <w:r>
        <w:t xml:space="preserve">Kuwait Kuwait City</w:t>
      </w:r>
      <w:r>
        <w:t xml:space="preserve">:</w:t>
      </w:r>
    </w:p>
    <w:p>
      <w:pPr>
        <w:numPr>
          <w:ilvl w:val="0"/>
          <w:numId w:val="1001"/>
        </w:numPr>
        <w:pStyle w:val="Compact"/>
      </w:pPr>
      <w:r>
        <w:t xml:space="preserve">Design and development of a 48-channel industrial electronic control system for the client's HVAC and building automation infrastructure.</w:t>
      </w:r>
    </w:p>
    <w:p>
      <w:pPr>
        <w:numPr>
          <w:ilvl w:val="0"/>
          <w:numId w:val="1001"/>
        </w:numPr>
        <w:pStyle w:val="Compact"/>
      </w:pPr>
      <w:r>
        <w:t xml:space="preserve">Selection, procurement coordination, and installation of programmable logic controllers (PLCs), sensors, actuators, and signal conditioning modules.</w:t>
      </w:r>
    </w:p>
    <w:p>
      <w:pPr>
        <w:numPr>
          <w:ilvl w:val="0"/>
          <w:numId w:val="1001"/>
        </w:numPr>
        <w:pStyle w:val="Compact"/>
      </w:pPr>
      <w:r>
        <w:t xml:space="preserve">Wiring, termination, and integration of all electronic components in compliance with Kuwait Fire and Civil Defense regulations and IEC 61508 standards.</w:t>
      </w:r>
    </w:p>
    <w:p>
      <w:pPr>
        <w:numPr>
          <w:ilvl w:val="0"/>
          <w:numId w:val="1001"/>
        </w:numPr>
        <w:pStyle w:val="Compact"/>
      </w:pPr>
      <w:r>
        <w:t xml:space="preserve">Commissioning, calibration, and performance testing of the complete electronic system prior to handover.</w:t>
      </w:r>
    </w:p>
    <w:p>
      <w:pPr>
        <w:numPr>
          <w:ilvl w:val="0"/>
          <w:numId w:val="1001"/>
        </w:numPr>
        <w:pStyle w:val="Compact"/>
      </w:pPr>
      <w:r>
        <w:t xml:space="preserve">Preparation of as-built drawings, wiring schematics, and a comprehensive operations &amp; maintenance manual.</w:t>
      </w:r>
    </w:p>
    <w:p>
      <w:pPr>
        <w:numPr>
          <w:ilvl w:val="0"/>
          <w:numId w:val="1001"/>
        </w:numPr>
        <w:pStyle w:val="Compact"/>
      </w:pPr>
      <w:r>
        <w:t xml:space="preserve">On-site training of up to six (6) client personnel on system operation, troubleshooting, and preventive maintenance procedures.</w:t>
      </w:r>
    </w:p>
    <w:p>
      <w:pPr>
        <w:numPr>
          <w:ilvl w:val="0"/>
          <w:numId w:val="1001"/>
        </w:numPr>
        <w:pStyle w:val="Compact"/>
      </w:pPr>
      <w:r>
        <w:t xml:space="preserve">Provision of a twelve (12) month post-commissioning warranty covering all electronic components and workmanship.</w:t>
      </w:r>
    </w:p>
    <w:p>
      <w:pPr>
        <w:pStyle w:val="FirstParagraph"/>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Professional design and engineering consultancy by licensed Electronics Engineer (including system architecture, component selection, and regulatory compliance review for Kuwait Kuwait City jurisdiction)</w:t>
            </w:r>
          </w:p>
        </w:tc>
        <w:tc>
          <w:tcPr/>
          <w:p>
            <w:pPr>
              <w:pStyle w:val="Compact"/>
              <w:jc w:val="left"/>
            </w:pPr>
            <w:r>
              <w:t xml:space="preserve">1 Lot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Procurement and supply of PLC modules, I/O cards, sensors, and signal conditioners (brand: Siemens S7-1500 series or equivalent approved)</w:t>
            </w:r>
          </w:p>
        </w:tc>
        <w:tc>
          <w:tcPr/>
          <w:p>
            <w:pPr>
              <w:pStyle w:val="Compact"/>
              <w:jc w:val="left"/>
            </w:pPr>
            <w:r>
              <w:t xml:space="preserve">1 Lot</w:t>
            </w:r>
          </w:p>
        </w:tc>
        <w:tc>
          <w:tcPr/>
          <w:p>
            <w:pPr>
              <w:pStyle w:val="Compact"/>
              <w:jc w:val="left"/>
            </w:pPr>
            <w:r>
              <w:t xml:space="preserve">6,420.000</w:t>
            </w:r>
          </w:p>
        </w:tc>
        <w:tc>
          <w:tcPr/>
          <w:p>
            <w:pPr>
              <w:pStyle w:val="Compact"/>
              <w:jc w:val="left"/>
            </w:pPr>
            <w:r>
              <w:t xml:space="preserve">6,420.000</w:t>
            </w:r>
          </w:p>
        </w:tc>
      </w:tr>
      <w:tr>
        <w:tc>
          <w:tcPr/>
          <w:p>
            <w:pPr>
              <w:pStyle w:val="Compact"/>
              <w:jc w:val="left"/>
            </w:pPr>
            <w:r>
              <w:t xml:space="preserve">3</w:t>
            </w:r>
          </w:p>
        </w:tc>
        <w:tc>
          <w:tcPr/>
          <w:p>
            <w:pPr>
              <w:pStyle w:val="Compact"/>
              <w:jc w:val="left"/>
            </w:pPr>
            <w:r>
              <w:t xml:space="preserve">On-site installation, wiring, and integration of electronic control system at client facility, Kuwait Kuwait City</w:t>
            </w:r>
          </w:p>
        </w:tc>
        <w:tc>
          <w:tcPr/>
          <w:p>
            <w:pPr>
              <w:pStyle w:val="Compact"/>
              <w:jc w:val="left"/>
            </w:pPr>
            <w:r>
              <w:t xml:space="preserve">1 Lot</w:t>
            </w:r>
          </w:p>
        </w:tc>
        <w:tc>
          <w:tcPr/>
          <w:p>
            <w:pPr>
              <w:pStyle w:val="Compact"/>
              <w:jc w:val="left"/>
            </w:pPr>
            <w:r>
              <w:t xml:space="preserve">3,100.000</w:t>
            </w:r>
          </w:p>
        </w:tc>
        <w:tc>
          <w:tcPr/>
          <w:p>
            <w:pPr>
              <w:pStyle w:val="Compact"/>
              <w:jc w:val="left"/>
            </w:pPr>
            <w:r>
              <w:t xml:space="preserve">3,100.000</w:t>
            </w:r>
          </w:p>
        </w:tc>
      </w:tr>
      <w:tr>
        <w:tc>
          <w:tcPr/>
          <w:p>
            <w:pPr>
              <w:pStyle w:val="Compact"/>
              <w:jc w:val="left"/>
            </w:pPr>
            <w:r>
              <w:t xml:space="preserve">4</w:t>
            </w:r>
          </w:p>
        </w:tc>
        <w:tc>
          <w:tcPr/>
          <w:p>
            <w:pPr>
              <w:pStyle w:val="Compact"/>
              <w:jc w:val="left"/>
            </w:pPr>
            <w:r>
              <w:t xml:space="preserve">Commissioning, calibration, and factory acceptance testing (FAT) / site acceptance testing (SAT)</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Preparation of as-built documentation, wiring schematics, and O&amp;M manual (3 hard copies + 1 digital set)</w:t>
            </w:r>
          </w:p>
        </w:tc>
        <w:tc>
          <w:tcPr/>
          <w:p>
            <w:pPr>
              <w:pStyle w:val="Compact"/>
              <w:jc w:val="left"/>
            </w:pPr>
            <w:r>
              <w:t xml:space="preserve">1 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6</w:t>
            </w:r>
          </w:p>
        </w:tc>
        <w:tc>
          <w:tcPr/>
          <w:p>
            <w:pPr>
              <w:pStyle w:val="Compact"/>
              <w:jc w:val="left"/>
            </w:pPr>
            <w:r>
              <w:t xml:space="preserve">On-site training for 6 client personnel (2 full days, including printed training materials)</w:t>
            </w:r>
          </w:p>
        </w:tc>
        <w:tc>
          <w:tcPr/>
          <w:p>
            <w:pPr>
              <w:pStyle w:val="Compact"/>
              <w:jc w:val="left"/>
            </w:pPr>
            <w:r>
              <w:t xml:space="preserve">1 Lot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7</w:t>
            </w:r>
          </w:p>
        </w:tc>
        <w:tc>
          <w:tcPr/>
          <w:p>
            <w:pPr>
              <w:pStyle w:val="Compact"/>
              <w:jc w:val="left"/>
            </w:pPr>
            <w:r>
              <w:t xml:space="preserve">Twelve (12) month warranty and post-commissioning support (remote + 2 on-site visits in Kuwait Kuwait City)</w:t>
            </w:r>
          </w:p>
        </w:tc>
        <w:tc>
          <w:tcPr/>
          <w:p>
            <w:pPr>
              <w:pStyle w:val="Compact"/>
              <w:jc w:val="left"/>
            </w:pPr>
            <w:r>
              <w:t xml:space="preserve">1 Lot</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8</w:t>
            </w:r>
          </w:p>
        </w:tc>
        <w:tc>
          <w:tcPr/>
          <w:p>
            <w:pPr>
              <w:pStyle w:val="Compact"/>
              <w:jc w:val="left"/>
            </w:pPr>
            <w:r>
              <w:t xml:space="preserve">Travel, accommodation, and local transportation for Electronics Engineer team within Kuwait Kuwait City</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r>
      <w:tr>
        <w:tc>
          <w:tcPr>
            <w:gridSpan w:val="4"/>
          </w:tcPr>
          <w:p>
            <w:pPr>
              <w:pStyle w:val="Compact"/>
              <w:jc w:val="right"/>
            </w:pPr>
            <w:r>
              <w:t xml:space="preserve">Subtotal (KWD)</w:t>
            </w:r>
          </w:p>
        </w:tc>
        <w:tc>
          <w:tcPr/>
          <w:p>
            <w:pPr>
              <w:pStyle w:val="Compact"/>
              <w:jc w:val="left"/>
            </w:pPr>
            <w:r>
              <w:t xml:space="preserve">17,770.000</w:t>
            </w:r>
          </w:p>
        </w:tc>
      </w:tr>
      <w:tr>
        <w:tc>
          <w:tcPr>
            <w:gridSpan w:val="4"/>
          </w:tcPr>
          <w:p>
            <w:pPr>
              <w:pStyle w:val="Compact"/>
              <w:jc w:val="right"/>
            </w:pPr>
            <w:r>
              <w:t xml:space="preserve">VAT @ 5% (Kuwait VAT Act 2023)</w:t>
            </w:r>
          </w:p>
        </w:tc>
        <w:tc>
          <w:tcPr/>
          <w:p>
            <w:pPr>
              <w:pStyle w:val="Compact"/>
              <w:jc w:val="left"/>
            </w:pPr>
            <w:r>
              <w:t xml:space="preserve">888.500</w:t>
            </w:r>
          </w:p>
        </w:tc>
      </w:tr>
      <w:tr>
        <w:tc>
          <w:tcPr>
            <w:gridSpan w:val="4"/>
          </w:tcPr>
          <w:p>
            <w:pPr>
              <w:pStyle w:val="Compact"/>
              <w:jc w:val="right"/>
            </w:pPr>
            <w:r>
              <w:t xml:space="preserve">Grand Total (KWD)</w:t>
            </w:r>
          </w:p>
        </w:tc>
        <w:tc>
          <w:tcPr/>
          <w:p>
            <w:pPr>
              <w:pStyle w:val="Compact"/>
              <w:jc w:val="left"/>
            </w:pPr>
            <w:r>
              <w:t xml:space="preserve">18,658.500</w:t>
            </w:r>
          </w:p>
        </w:tc>
      </w:tr>
    </w:tbl>
    <w:p>
      <w:pPr>
        <w:pStyle w:val="BodyText"/>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Design, component selection, and regulatory approval in Kuwait Kuwait City</w:t>
            </w:r>
          </w:p>
        </w:tc>
        <w:tc>
          <w:tcPr/>
          <w:p>
            <w:pPr>
              <w:pStyle w:val="Compact"/>
              <w:jc w:val="left"/>
            </w:pPr>
            <w:r>
              <w:t xml:space="preserve">3 Weeks</w:t>
            </w:r>
          </w:p>
        </w:tc>
        <w:tc>
          <w:tcPr/>
          <w:p>
            <w:pPr>
              <w:pStyle w:val="Compact"/>
              <w:jc w:val="left"/>
            </w:pPr>
            <w:r>
              <w:t xml:space="preserve">05 July 2025</w:t>
            </w:r>
          </w:p>
        </w:tc>
      </w:tr>
      <w:tr>
        <w:tc>
          <w:tcPr/>
          <w:p>
            <w:pPr>
              <w:pStyle w:val="Compact"/>
              <w:jc w:val="left"/>
            </w:pPr>
            <w:r>
              <w:t xml:space="preserve">Phase 2</w:t>
            </w:r>
          </w:p>
        </w:tc>
        <w:tc>
          <w:tcPr/>
          <w:p>
            <w:pPr>
              <w:pStyle w:val="Compact"/>
              <w:jc w:val="left"/>
            </w:pPr>
            <w:r>
              <w:t xml:space="preserve">Procurement and delivery of electronic components</w:t>
            </w:r>
          </w:p>
        </w:tc>
        <w:tc>
          <w:tcPr/>
          <w:p>
            <w:pPr>
              <w:pStyle w:val="Compact"/>
              <w:jc w:val="left"/>
            </w:pPr>
            <w:r>
              <w:t xml:space="preserve">4 Weeks</w:t>
            </w:r>
          </w:p>
        </w:tc>
        <w:tc>
          <w:tcPr/>
          <w:p>
            <w:pPr>
              <w:pStyle w:val="Compact"/>
              <w:jc w:val="left"/>
            </w:pPr>
            <w:r>
              <w:t xml:space="preserve">02 August 2025</w:t>
            </w:r>
          </w:p>
        </w:tc>
      </w:tr>
      <w:tr>
        <w:tc>
          <w:tcPr/>
          <w:p>
            <w:pPr>
              <w:pStyle w:val="Compact"/>
              <w:jc w:val="left"/>
            </w:pPr>
            <w:r>
              <w:t xml:space="preserve">Phase 3</w:t>
            </w:r>
          </w:p>
        </w:tc>
        <w:tc>
          <w:tcPr/>
          <w:p>
            <w:pPr>
              <w:pStyle w:val="Compact"/>
              <w:jc w:val="left"/>
            </w:pPr>
            <w:r>
              <w:t xml:space="preserve">On-site installation and wiring by Electronics Engineer team</w:t>
            </w:r>
          </w:p>
        </w:tc>
        <w:tc>
          <w:tcPr/>
          <w:p>
            <w:pPr>
              <w:pStyle w:val="Compact"/>
              <w:jc w:val="left"/>
            </w:pPr>
            <w:r>
              <w:t xml:space="preserve">3 Weeks</w:t>
            </w:r>
          </w:p>
        </w:tc>
        <w:tc>
          <w:tcPr/>
          <w:p>
            <w:pPr>
              <w:pStyle w:val="Compact"/>
              <w:jc w:val="left"/>
            </w:pPr>
            <w:r>
              <w:t xml:space="preserve">30 August 2025</w:t>
            </w:r>
          </w:p>
        </w:tc>
      </w:tr>
      <w:tr>
        <w:tc>
          <w:tcPr/>
          <w:p>
            <w:pPr>
              <w:pStyle w:val="Compact"/>
              <w:jc w:val="left"/>
            </w:pPr>
            <w:r>
              <w:t xml:space="preserve">Phase 4</w:t>
            </w:r>
          </w:p>
        </w:tc>
        <w:tc>
          <w:tcPr/>
          <w:p>
            <w:pPr>
              <w:pStyle w:val="Compact"/>
              <w:jc w:val="left"/>
            </w:pPr>
            <w:r>
              <w:t xml:space="preserve">Commissioning, testing, documentation, and training</w:t>
            </w:r>
          </w:p>
        </w:tc>
        <w:tc>
          <w:tcPr/>
          <w:p>
            <w:pPr>
              <w:pStyle w:val="Compact"/>
              <w:jc w:val="left"/>
            </w:pPr>
            <w:r>
              <w:t xml:space="preserve">2 Weeks</w:t>
            </w:r>
          </w:p>
        </w:tc>
        <w:tc>
          <w:tcPr/>
          <w:p>
            <w:pPr>
              <w:pStyle w:val="Compact"/>
              <w:jc w:val="left"/>
            </w:pPr>
            <w:r>
              <w:t xml:space="preserve">13 September 2025</w:t>
            </w:r>
          </w:p>
        </w:tc>
      </w:tr>
    </w:tbl>
    <w:p>
      <w:pPr>
        <w:pStyle w:val="BodyText"/>
      </w:pPr>
      <w:r>
        <w:t xml:space="preserve">4. Payment Terms</w:t>
      </w:r>
    </w:p>
    <w:p>
      <w:pPr>
        <w:numPr>
          <w:ilvl w:val="0"/>
          <w:numId w:val="1002"/>
        </w:numPr>
        <w:pStyle w:val="Compact"/>
      </w:pPr>
      <w:r>
        <w:rPr>
          <w:bCs/>
          <w:b/>
        </w:rPr>
        <w:t xml:space="preserve">Advance Payment:</w:t>
      </w:r>
      <w:r>
        <w:t xml:space="preserve"> </w:t>
      </w:r>
      <w:r>
        <w:t xml:space="preserve">30% of the Grand Total (KWD 5,597.550) upon signing of the purchase order and acceptance of this Quotation Estimate.</w:t>
      </w:r>
    </w:p>
    <w:p>
      <w:pPr>
        <w:numPr>
          <w:ilvl w:val="0"/>
          <w:numId w:val="1002"/>
        </w:numPr>
        <w:pStyle w:val="Compact"/>
      </w:pPr>
      <w:r>
        <w:rPr>
          <w:bCs/>
          <w:b/>
        </w:rPr>
        <w:t xml:space="preserve">Progress Payment:</w:t>
      </w:r>
      <w:r>
        <w:t xml:space="preserve"> </w:t>
      </w:r>
      <w:r>
        <w:t xml:space="preserve">40% of the Grand Total (KWD 7,463.400) upon completion of on-site installation and prior to commissioning.</w:t>
      </w:r>
    </w:p>
    <w:p>
      <w:pPr>
        <w:numPr>
          <w:ilvl w:val="0"/>
          <w:numId w:val="1002"/>
        </w:numPr>
        <w:pStyle w:val="Compact"/>
      </w:pPr>
      <w:r>
        <w:rPr>
          <w:bCs/>
          <w:b/>
        </w:rPr>
        <w:t xml:space="preserve">Final Payment:</w:t>
      </w:r>
      <w:r>
        <w:t xml:space="preserve"> </w:t>
      </w:r>
      <w:r>
        <w:t xml:space="preserve">30% of the Grand Total (KWD 5,597.550) upon successful completion of SAT, handover of documentation, and completion of client training.</w:t>
      </w:r>
    </w:p>
    <w:p>
      <w:pPr>
        <w:numPr>
          <w:ilvl w:val="0"/>
          <w:numId w:val="1002"/>
        </w:numPr>
        <w:pStyle w:val="Compact"/>
      </w:pPr>
      <w:r>
        <w:t xml:space="preserve">All payments shall be made via bank transfer to the provider's designated account in Kuwait Kuwait City within fourteen (14) calendar days of invoice issuance.</w:t>
      </w:r>
    </w:p>
    <w:p>
      <w:pPr>
        <w:pStyle w:val="FirstParagraph"/>
      </w:pPr>
      <w:r>
        <w:t xml:space="preserve">5. Terms and Conditions</w:t>
      </w:r>
    </w:p>
    <w:p>
      <w:pPr>
        <w:numPr>
          <w:ilvl w:val="0"/>
          <w:numId w:val="1003"/>
        </w:numPr>
        <w:pStyle w:val="Compact"/>
      </w:pPr>
      <w:r>
        <w:t xml:space="preserve">This Quotation Estimate is valid for thirty (30) calendar days from the date of issue. Beyond this period, prices may be revised due to market fluctuations in electronic component costs.</w:t>
      </w:r>
    </w:p>
    <w:p>
      <w:pPr>
        <w:numPr>
          <w:ilvl w:val="0"/>
          <w:numId w:val="1003"/>
        </w:numPr>
        <w:pStyle w:val="Compact"/>
      </w:pPr>
      <w:r>
        <w:t xml:space="preserve">The Electronics Engineer and all supporting personnel shall comply with all applicable laws, regulations, and safety standards of the State of Kuwait, including those enforced by the Public Authority for Manpower (PAM) and the Kuwait Fire and Civil Defense Authority.</w:t>
      </w:r>
    </w:p>
    <w:p>
      <w:pPr>
        <w:numPr>
          <w:ilvl w:val="0"/>
          <w:numId w:val="1003"/>
        </w:numPr>
        <w:pStyle w:val="Compact"/>
      </w:pPr>
      <w:r>
        <w:t xml:space="preserve">The client shall provide the Electronics Engineer team with safe access to the work site in Kuwait Kuwait City, including necessary permits, scaffolding, and temporary power supply.</w:t>
      </w:r>
    </w:p>
    <w:p>
      <w:pPr>
        <w:numPr>
          <w:ilvl w:val="0"/>
          <w:numId w:val="1003"/>
        </w:numPr>
        <w:pStyle w:val="Compact"/>
      </w:pPr>
      <w:r>
        <w:t xml:space="preserve">Any changes to the scope of work beyond what is described in this Quotation Estimate shall be subject to a separate written variation order and additional cost assessment.</w:t>
      </w:r>
    </w:p>
    <w:p>
      <w:pPr>
        <w:numPr>
          <w:ilvl w:val="0"/>
          <w:numId w:val="1003"/>
        </w:numPr>
        <w:pStyle w:val="Compact"/>
      </w:pPr>
      <w:r>
        <w:t xml:space="preserve">The provider shall maintain professional indemnity insurance with a minimum cover of KWD 500,000 throughout the duration of the project.</w:t>
      </w:r>
    </w:p>
    <w:p>
      <w:pPr>
        <w:numPr>
          <w:ilvl w:val="0"/>
          <w:numId w:val="1003"/>
        </w:numPr>
        <w:pStyle w:val="Compact"/>
      </w:pPr>
      <w:r>
        <w:t xml:space="preserve">Disputes arising from this engagement shall be resolved through amicable negotiation. Failing resolution, matters shall be referred to the competent courts in Kuwait City, State of Kuwait.</w:t>
      </w:r>
    </w:p>
    <w:p>
      <w:pPr>
        <w:numPr>
          <w:ilvl w:val="0"/>
          <w:numId w:val="1003"/>
        </w:numPr>
        <w:pStyle w:val="Compact"/>
      </w:pPr>
      <w:r>
        <w:t xml:space="preserve">This Quotation Estimate does not constitute a binding contract until a formal Purchase Order or Service Agreement is executed by both parties.</w:t>
      </w:r>
    </w:p>
    <w:p>
      <w:pPr>
        <w:pStyle w:val="FirstParagraph"/>
      </w:pPr>
      <w:r>
        <w:t xml:space="preserve">6. Acceptance and Authorization</w:t>
      </w:r>
    </w:p>
    <w:p>
      <w:pPr>
        <w:pStyle w:val="BodyText"/>
      </w:pPr>
      <w:r>
        <w:t xml:space="preserve">By signing below, the client acknowledges receipt of this Quotation Estimate and agrees to the scope, pricing, and terms outlined herein for the engagement of the Electronics Engineer services in Kuwait Kuwait City.</w:t>
      </w:r>
    </w:p>
    <w:p>
      <w:pPr>
        <w:pStyle w:val="BodyText"/>
      </w:pPr>
      <w:r>
        <w:rPr>
          <w:bCs/>
          <w:b/>
        </w:rPr>
        <w:t xml:space="preserve">For and on behalf of the Provider:</w:t>
      </w:r>
    </w:p>
    <w:p>
      <w:pPr>
        <w:pStyle w:val="BodyText"/>
      </w:pPr>
      <w:r>
        <w:t xml:space="preserve">Al-Nakheel Electronics &amp; Engineering Solutions W.L.L.</w:t>
      </w:r>
    </w:p>
    <w:p>
      <w:pPr>
        <w:pStyle w:val="BodyText"/>
      </w:pPr>
      <w:r>
        <w:t xml:space="preserve">Authorized Signatory: ___________________________</w:t>
      </w:r>
    </w:p>
    <w:p>
      <w:pPr>
        <w:pStyle w:val="BodyText"/>
      </w:pPr>
      <w:r>
        <w:t xml:space="preserve">Name: Eng. Ahmed Al-Nakheel, Managing Director</w:t>
      </w:r>
    </w:p>
    <w:p>
      <w:pPr>
        <w:pStyle w:val="BodyText"/>
      </w:pPr>
      <w:r>
        <w:t xml:space="preserve">Date: ___________________________</w:t>
      </w:r>
    </w:p>
    <w:p>
      <w:pPr>
        <w:pStyle w:val="BodyText"/>
      </w:pPr>
      <w:r>
        <w:t xml:space="preserve">Company Stamp:</w:t>
      </w:r>
    </w:p>
    <w:p>
      <w:pPr>
        <w:pStyle w:val="BodyText"/>
      </w:pPr>
      <w:r>
        <w:rPr>
          <w:bCs/>
          <w:b/>
        </w:rPr>
        <w:t xml:space="preserve">For and on behalf of the Client:</w:t>
      </w:r>
    </w:p>
    <w:p>
      <w:pPr>
        <w:pStyle w:val="BodyText"/>
      </w:pPr>
      <w:r>
        <w:t xml:space="preserve">Gulf Integrated Facilities Management Co.</w:t>
      </w:r>
    </w:p>
    <w:p>
      <w:pPr>
        <w:pStyle w:val="BodyText"/>
      </w:pPr>
      <w:r>
        <w:t xml:space="preserve">Authorized Signatory: ___________________________</w:t>
      </w:r>
    </w:p>
    <w:p>
      <w:pPr>
        <w:pStyle w:val="BodyText"/>
      </w:pPr>
      <w:r>
        <w:t xml:space="preserve">Name: Eng. Khalid Al-Mubarak</w:t>
      </w:r>
    </w:p>
    <w:p>
      <w:pPr>
        <w:pStyle w:val="BodyText"/>
      </w:pPr>
      <w:r>
        <w:t xml:space="preserve">Date: ___________________________</w:t>
      </w:r>
    </w:p>
    <w:p>
      <w:pPr>
        <w:pStyle w:val="BodyText"/>
      </w:pPr>
      <w:r>
        <w:t xml:space="preserve">Company Stamp:</w:t>
      </w:r>
    </w:p>
    <w:p>
      <w:pPr>
        <w:pStyle w:val="BodyText"/>
      </w:pPr>
      <w:r>
        <w:t xml:space="preserve">Al-Nakheel Electronics &amp; Engineering Solutions W.L.L. | Kuwait City, State of Kuwait | CR: 118452 | VAT: KU-4471-8823-001</w:t>
      </w:r>
    </w:p>
    <w:p>
      <w:pPr>
        <w:pStyle w:val="BodyText"/>
      </w:pPr>
      <w:r>
        <w:t xml:space="preserve">This Quotation Estimate document is generated electronically and is valid without a physical signature.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Kuwait Kuwait City</dc:title>
  <dc:creator/>
  <dc:language>en</dc:language>
  <cp:keywords/>
  <dcterms:created xsi:type="dcterms:W3CDTF">2026-10-10T03:28:17Z</dcterms:created>
  <dcterms:modified xsi:type="dcterms:W3CDTF">2026-10-10T03:28:17Z</dcterms:modified>
</cp:coreProperties>
</file>

<file path=docProps/custom.xml><?xml version="1.0" encoding="utf-8"?>
<Properties xmlns="http://schemas.openxmlformats.org/officeDocument/2006/custom-properties" xmlns:vt="http://schemas.openxmlformats.org/officeDocument/2006/docPropsVTypes"/>
</file>