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Tecnología Avanzada de Ingeniería S.A. de C.V.</w:t>
      </w:r>
    </w:p>
    <w:p>
      <w:pPr>
        <w:pStyle w:val="BodyText"/>
      </w:pPr>
      <w:r>
        <w:t xml:space="preserve">Av. Insurgentes Sur 1500, Piso 12, Col. Del Valle, C.P. 03100</w:t>
      </w:r>
    </w:p>
    <w:p>
      <w:pPr>
        <w:pStyle w:val="BodyText"/>
      </w:pPr>
      <w:r>
        <w:t xml:space="preserve">Mexico Mexico City, CDMX, México</w:t>
      </w:r>
    </w:p>
    <w:p>
      <w:pPr>
        <w:pStyle w:val="BodyText"/>
      </w:pPr>
      <w:r>
        <w:t xml:space="preserve">Tel: +52 (55) 5555-0142 | Email: cotizaciones@tecavanzada.mx</w:t>
      </w:r>
    </w:p>
    <w:p>
      <w:pPr>
        <w:pStyle w:val="BodyText"/>
      </w:pPr>
      <w:r>
        <w:t xml:space="preserve">RFC: TAI140520MX3 | SAT Registered</w:t>
      </w:r>
    </w:p>
    <w:bookmarkEnd w:id="20"/>
    <w:p>
      <w:pPr>
        <w:pStyle w:val="BodyText"/>
      </w:pPr>
      <w:r>
        <w:rPr>
          <w:bCs/>
          <w:b/>
        </w:rPr>
        <w:t xml:space="preserve">Quotation No.:</w:t>
      </w:r>
      <w:r>
        <w:t xml:space="preserve"> </w:t>
      </w:r>
      <w:r>
        <w:t xml:space="preserve">QE-2025-0847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Grupo Industrial del Centro, S.A. de C.V.</w:t>
            </w:r>
          </w:p>
        </w:tc>
        <w:tc>
          <w:tcPr/>
          <w:p>
            <w:pPr>
              <w:pStyle w:val="Compact"/>
              <w:jc w:val="left"/>
            </w:pPr>
            <w:r>
              <w:rPr>
                <w:bCs/>
                <w:b/>
              </w:rPr>
              <w:t xml:space="preserve">Contact Person:</w:t>
            </w:r>
            <w:r>
              <w:t xml:space="preserve"> </w:t>
            </w:r>
            <w:r>
              <w:t xml:space="preserve">Ing. Roberto Salazar Mendoza</w:t>
            </w:r>
          </w:p>
        </w:tc>
      </w:tr>
      <w:tr>
        <w:tc>
          <w:tcPr/>
          <w:p>
            <w:pPr>
              <w:pStyle w:val="Compact"/>
              <w:jc w:val="left"/>
            </w:pPr>
            <w:r>
              <w:rPr>
                <w:bCs/>
                <w:b/>
              </w:rPr>
              <w:t xml:space="preserve">Address:</w:t>
            </w:r>
            <w:r>
              <w:t xml:space="preserve"> </w:t>
            </w:r>
            <w:r>
              <w:t xml:space="preserve">Blvd. Manuel Ávila Camacho 1200, Col. Lomas Altas, C.P. 11950, Mexico Mexico City</w:t>
            </w:r>
          </w:p>
        </w:tc>
        <w:tc>
          <w:tcPr/>
          <w:p>
            <w:pPr>
              <w:pStyle w:val="Compact"/>
              <w:jc w:val="left"/>
            </w:pPr>
            <w:r>
              <w:rPr>
                <w:bCs/>
                <w:b/>
              </w:rPr>
              <w:t xml:space="preserve">Phone:</w:t>
            </w:r>
            <w:r>
              <w:t xml:space="preserve"> </w:t>
            </w:r>
            <w:r>
              <w:t xml:space="preserve">+52 (55) 5234-7890</w:t>
            </w:r>
          </w:p>
        </w:tc>
      </w:tr>
      <w:tr>
        <w:tc>
          <w:tcPr/>
          <w:p>
            <w:pPr>
              <w:pStyle w:val="Compact"/>
              <w:jc w:val="left"/>
            </w:pPr>
            <w:r>
              <w:rPr>
                <w:bCs/>
                <w:b/>
              </w:rPr>
              <w:t xml:space="preserve">Email:</w:t>
            </w:r>
            <w:r>
              <w:t xml:space="preserve"> </w:t>
            </w:r>
            <w:r>
              <w:t xml:space="preserve">r.salazar@giocorp.mx</w:t>
            </w:r>
          </w:p>
        </w:tc>
        <w:tc>
          <w:tcPr/>
          <w:p>
            <w:pPr>
              <w:pStyle w:val="Compact"/>
              <w:jc w:val="left"/>
            </w:pPr>
            <w:r>
              <w:rPr>
                <w:bCs/>
                <w:b/>
              </w:rPr>
              <w:t xml:space="preserve">RFC:</w:t>
            </w:r>
            <w:r>
              <w:t xml:space="preserve"> </w:t>
            </w:r>
            <w:r>
              <w:t xml:space="preserve">GIC120815QX7</w:t>
            </w:r>
          </w:p>
        </w:tc>
      </w:tr>
    </w:tbl>
    <w:bookmarkEnd w:id="21"/>
    <w:bookmarkStart w:id="22" w:name="Xac446b4b1b587023dcdc0a21f107eef9e56dcd2"/>
    <w:p>
      <w:pPr>
        <w:pStyle w:val="Heading2"/>
      </w:pPr>
      <w:r>
        <w:t xml:space="preserve">2. Scope of Work – Electronics Engineer Services</w:t>
      </w:r>
    </w:p>
    <w:p>
      <w:pPr>
        <w:pStyle w:val="FirstParagraph"/>
      </w:pPr>
      <w:r>
        <w:t xml:space="preserve">This</w:t>
      </w:r>
      <w:r>
        <w:t xml:space="preserve"> </w:t>
      </w:r>
      <w:r>
        <w:t xml:space="preserve">Quotation Estimate</w:t>
      </w:r>
      <w:r>
        <w:t xml:space="preserve"> </w:t>
      </w:r>
      <w:r>
        <w:t xml:space="preserve">is issued by Tecnología Avanzada de Ingeniería S.A. de C.V. to provide comprehensive professional services rendered by a certified</w:t>
      </w:r>
      <w:r>
        <w:t xml:space="preserve"> </w:t>
      </w:r>
      <w:r>
        <w:t xml:space="preserve">Electronics Engineer</w:t>
      </w:r>
      <w:r>
        <w:t xml:space="preserve"> </w:t>
      </w:r>
      <w:r>
        <w:t xml:space="preserve">for the design, development, testing, and commissioning of industrial control systems at the client's manufacturing facility located in</w:t>
      </w:r>
      <w:r>
        <w:t xml:space="preserve"> </w:t>
      </w:r>
      <w:r>
        <w:t xml:space="preserve">Mexico Mexico City</w:t>
      </w:r>
      <w:r>
        <w:t xml:space="preserve">. The scope encompasses all technical activities required to deliver a fully operational embedded control platform for the client's automated production line.</w:t>
      </w:r>
    </w:p>
    <w:p>
      <w:pPr>
        <w:pStyle w:val="BodyText"/>
      </w:pPr>
      <w:r>
        <w:t xml:space="preserve">The</w:t>
      </w:r>
      <w:r>
        <w:t xml:space="preserve"> </w:t>
      </w:r>
      <w:r>
        <w:t xml:space="preserve">Electronics Engineer</w:t>
      </w:r>
      <w:r>
        <w:t xml:space="preserve"> </w:t>
      </w:r>
      <w:r>
        <w:t xml:space="preserve">assigned to this project holds a professional license issued by the Colegio de Ingenieros Electrónicos de México (CIEEM) and possesses over twelve years of experience in industrial electronics, signal processing, and embedded systems design. All work will be performed in compliance with NOM-001-SEDE, NOM-004-SEDE, and applicable Mexican electrical safety standards, as well as IEC 61508 functional safety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Requirements analysis and system architecture design by Electronics Engineer</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Schematic design and PCB layout (4-layer, 12x12 inches) for control board</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Firmware development (C/C++, RTOS) for ARM Cortex-M7 microcontroller platform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Prototype assembly, bench testing, and signal integrity verification</w:t>
            </w:r>
          </w:p>
        </w:tc>
        <w:tc>
          <w:tcPr/>
          <w:p>
            <w:pPr>
              <w:pStyle w:val="Compact"/>
              <w:jc w:val="left"/>
            </w:pPr>
            <w:r>
              <w:t xml:space="preserve">3 units</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EMC/EMI compliance testing per NOM-004-SEDE and IEC 61000-4 series</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On-site installation, integration, and commissioning at Mexico Mexico City facility</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Technical documentation, user manuals, and as-built drawings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 week</w:t>
            </w:r>
          </w:p>
        </w:tc>
      </w:tr>
      <w:tr>
        <w:tc>
          <w:tcPr/>
          <w:p>
            <w:pPr>
              <w:pStyle w:val="Compact"/>
              <w:jc w:val="left"/>
            </w:pPr>
            <w:r>
              <w:t xml:space="preserve">8</w:t>
            </w:r>
          </w:p>
        </w:tc>
        <w:tc>
          <w:tcPr/>
          <w:p>
            <w:pPr>
              <w:pStyle w:val="Compact"/>
              <w:jc w:val="left"/>
            </w:pPr>
            <w:r>
              <w:t xml:space="preserve">Training for client maintenance staff (2-day workshop in Mexico Mexico City)</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c>
          <w:tcPr/>
          <w:p>
            <w:pPr>
              <w:pStyle w:val="Compact"/>
              <w:jc w:val="left"/>
            </w:pPr>
            <w:r>
              <w:t xml:space="preserve">2 days</w:t>
            </w:r>
          </w:p>
        </w:tc>
      </w:tr>
      <w:tr>
        <w:tc>
          <w:tcPr/>
          <w:p>
            <w:pPr>
              <w:pStyle w:val="Compact"/>
              <w:jc w:val="left"/>
            </w:pPr>
            <w:r>
              <w:t xml:space="preserve">9</w:t>
            </w:r>
          </w:p>
        </w:tc>
        <w:tc>
          <w:tcPr/>
          <w:p>
            <w:pPr>
              <w:pStyle w:val="Compact"/>
              <w:jc w:val="left"/>
            </w:pPr>
            <w:r>
              <w:t xml:space="preserve">Post-commissioning technical support and warranty (12 months)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months</w:t>
            </w:r>
          </w:p>
        </w:tc>
      </w:tr>
      <w:tr>
        <w:tc>
          <w:tcPr>
            <w:gridSpan w:val="4"/>
          </w:tcPr>
          <w:p>
            <w:pPr>
              <w:pStyle w:val="Compact"/>
              <w:jc w:val="left"/>
            </w:pPr>
            <w:r>
              <w:rPr>
                <w:bCs/>
                <w:b/>
              </w:rPr>
              <w:t xml:space="preserve">Subtotal (MXN)</w:t>
            </w:r>
          </w:p>
        </w:tc>
        <w:tc>
          <w:tcPr/>
          <w:p>
            <w:pPr>
              <w:pStyle w:val="Compact"/>
              <w:jc w:val="left"/>
            </w:pPr>
            <w:r>
              <w:rPr>
                <w:bCs/>
                <w:b/>
              </w:rPr>
              <w:t xml:space="preserve">$515,000.00</w:t>
            </w:r>
          </w:p>
        </w:tc>
        <w:tc>
          <w:tcPr/>
          <w:p>
            <w:pPr>
              <w:pStyle w:val="Compact"/>
            </w:pPr>
          </w:p>
        </w:tc>
      </w:tr>
      <w:tr>
        <w:tc>
          <w:tcPr>
            <w:gridSpan w:val="4"/>
          </w:tcPr>
          <w:p>
            <w:pPr>
              <w:pStyle w:val="Compact"/>
              <w:jc w:val="left"/>
            </w:pPr>
            <w:r>
              <w:rPr>
                <w:bCs/>
                <w:b/>
              </w:rPr>
              <w:t xml:space="preserve">IVA 16% (MXN)</w:t>
            </w:r>
          </w:p>
        </w:tc>
        <w:tc>
          <w:tcPr/>
          <w:p>
            <w:pPr>
              <w:pStyle w:val="Compact"/>
              <w:jc w:val="left"/>
            </w:pPr>
            <w:r>
              <w:rPr>
                <w:bCs/>
                <w:b/>
              </w:rPr>
              <w:t xml:space="preserve">$82,400.00</w:t>
            </w:r>
          </w:p>
        </w:tc>
        <w:tc>
          <w:tcPr/>
          <w:p>
            <w:pPr>
              <w:pStyle w:val="Compact"/>
            </w:pPr>
          </w:p>
        </w:tc>
      </w:tr>
      <w:tr>
        <w:tc>
          <w:tcPr>
            <w:gridSpan w:val="4"/>
          </w:tcPr>
          <w:p>
            <w:pPr>
              <w:pStyle w:val="Compact"/>
              <w:jc w:val="left"/>
            </w:pPr>
            <w:r>
              <w:rPr>
                <w:bCs/>
                <w:b/>
              </w:rPr>
              <w:t xml:space="preserve">TOTAL ESTIMATED COST (MXN)</w:t>
            </w:r>
          </w:p>
        </w:tc>
        <w:tc>
          <w:tcPr/>
          <w:p>
            <w:pPr>
              <w:pStyle w:val="Compact"/>
              <w:jc w:val="left"/>
            </w:pPr>
            <w:r>
              <w:rPr>
                <w:bCs/>
                <w:b/>
              </w:rPr>
              <w:t xml:space="preserve">$597,400.00</w:t>
            </w:r>
          </w:p>
        </w:tc>
        <w:tc>
          <w:tcPr/>
          <w:p>
            <w:pPr>
              <w:pStyle w:val="Compact"/>
            </w:pP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schedule, payable via bank transfer to the account of Tecnología Avanzada de Ingeniería S.A. de C.V. at Banco de México, Mexico Mexico City branch:</w:t>
      </w:r>
    </w:p>
    <w:p>
      <w:pPr>
        <w:numPr>
          <w:ilvl w:val="0"/>
          <w:numId w:val="1001"/>
        </w:numPr>
        <w:pStyle w:val="Compact"/>
      </w:pPr>
      <w:r>
        <w:rPr>
          <w:bCs/>
          <w:b/>
        </w:rPr>
        <w:t xml:space="preserve">30% advance payment</w:t>
      </w:r>
      <w:r>
        <w:t xml:space="preserve"> </w:t>
      </w:r>
      <w:r>
        <w:t xml:space="preserve">(MXN $179,220.00) upon signed acceptance of this Quotation Estimate.</w:t>
      </w:r>
    </w:p>
    <w:p>
      <w:pPr>
        <w:numPr>
          <w:ilvl w:val="0"/>
          <w:numId w:val="1001"/>
        </w:numPr>
        <w:pStyle w:val="Compact"/>
      </w:pPr>
      <w:r>
        <w:rPr>
          <w:bCs/>
          <w:b/>
        </w:rPr>
        <w:t xml:space="preserve">40% progress payment</w:t>
      </w:r>
      <w:r>
        <w:t xml:space="preserve"> </w:t>
      </w:r>
      <w:r>
        <w:t xml:space="preserve">(MXN $238,960.00) upon completion of prototype testing and EMC compliance verification.</w:t>
      </w:r>
    </w:p>
    <w:p>
      <w:pPr>
        <w:numPr>
          <w:ilvl w:val="0"/>
          <w:numId w:val="1001"/>
        </w:numPr>
        <w:pStyle w:val="Compact"/>
      </w:pPr>
      <w:r>
        <w:rPr>
          <w:bCs/>
          <w:b/>
        </w:rPr>
        <w:t xml:space="preserve">30% final payment</w:t>
      </w:r>
      <w:r>
        <w:t xml:space="preserve"> </w:t>
      </w:r>
      <w:r>
        <w:t xml:space="preserve">(MXN $179,220.00) upon successful commissioning, delivery of documentation, and completion of training in Mexico Mexico City.</w:t>
      </w:r>
    </w:p>
    <w:p>
      <w:pPr>
        <w:pStyle w:val="FirstParagraph"/>
      </w:pPr>
      <w:r>
        <w:t xml:space="preserve">All invoices will include a CFDI (Comprobante Fiscal Digital por Internet) as required by the Servicio de Administración Tributaria (SAT) of Mexico.</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may be subject to revision due to component cost fluctuations in the Mexico Mexico City electronics market.</w:t>
      </w:r>
    </w:p>
    <w:p>
      <w:pPr>
        <w:numPr>
          <w:ilvl w:val="0"/>
          <w:numId w:val="1002"/>
        </w:numPr>
        <w:pStyle w:val="Compact"/>
      </w:pPr>
      <w:r>
        <w:t xml:space="preserve">The Electronics Engineer services described herein are subject to a non-disclosure agreement (NDA) to be executed prior to the commencement of any technical work.</w:t>
      </w:r>
    </w:p>
    <w:p>
      <w:pPr>
        <w:numPr>
          <w:ilvl w:val="0"/>
          <w:numId w:val="1002"/>
        </w:numPr>
        <w:pStyle w:val="Compact"/>
      </w:pPr>
      <w:r>
        <w:t xml:space="preserve">All intellectual property generated during the course of this engagement shall be transferred to the client upon full payment, as stipulated in the master service agreement.</w:t>
      </w:r>
    </w:p>
    <w:p>
      <w:pPr>
        <w:numPr>
          <w:ilvl w:val="0"/>
          <w:numId w:val="1002"/>
        </w:numPr>
        <w:pStyle w:val="Compact"/>
      </w:pPr>
      <w:r>
        <w:t xml:space="preserve">Travel, lodging, and per diem expenses for the Electronics Engineer during on-site work in Mexico Mexico City are included in the quoted price for a maximum of ten (10) business days. Additional days will be billed at MXN $3,200.00 per day.</w:t>
      </w:r>
    </w:p>
    <w:p>
      <w:pPr>
        <w:numPr>
          <w:ilvl w:val="0"/>
          <w:numId w:val="1002"/>
        </w:numPr>
        <w:pStyle w:val="Compact"/>
      </w:pPr>
      <w:r>
        <w:t xml:space="preserve">Warranty coverage is limited to defects in design and workmanship. It does not cover damage caused by misuse, environmental factors beyond specified operating conditions, or unauthorized modifications.</w:t>
      </w:r>
    </w:p>
    <w:p>
      <w:pPr>
        <w:numPr>
          <w:ilvl w:val="0"/>
          <w:numId w:val="1002"/>
        </w:numPr>
        <w:pStyle w:val="Compact"/>
      </w:pPr>
      <w:r>
        <w:t xml:space="preserve">Any changes to the scope of work must be documented in a formal change order signed by both parties. The Quotation Estimate will be amended accordingly.</w:t>
      </w:r>
    </w:p>
    <w:p>
      <w:pPr>
        <w:numPr>
          <w:ilvl w:val="0"/>
          <w:numId w:val="1002"/>
        </w:numPr>
        <w:pStyle w:val="Compact"/>
      </w:pPr>
      <w:r>
        <w:t xml:space="preserve">Disputes arising from this Quotation Estimate shall be resolved under the commercial laws of the State of Mexico and the Federal District, with jurisdiction in the courts of Mexico Mexico City.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Electronics Engineer services to be performed in Mexico Mexico City. This document, once countersigned, constitutes a binding agreement between both parties.</w:t>
      </w:r>
    </w:p>
    <w:bookmarkEnd w:id="26"/>
    <w:p>
      <w:pPr>
        <w:pStyle w:val="BodyText"/>
      </w:pPr>
      <w:r>
        <w:rPr>
          <w:bCs/>
          <w:b/>
        </w:rPr>
        <w:t xml:space="preserve">For: Tecnología Avanzada de Ingeniería S.A. de C.V.</w:t>
      </w:r>
      <w:r>
        <w:br/>
      </w:r>
      <w:r>
        <w:t xml:space="preserve">Ing. Carlos Hernández Ríos</w:t>
      </w:r>
      <w:r>
        <w:br/>
      </w:r>
      <w:r>
        <w:t xml:space="preserve">Lead Electronics Engineer</w:t>
      </w:r>
      <w:r>
        <w:br/>
      </w:r>
      <w:r>
        <w:t xml:space="preserve">CIEEM License No. 4521-B</w:t>
      </w:r>
    </w:p>
    <w:p>
      <w:pPr>
        <w:pStyle w:val="BodyText"/>
      </w:pPr>
      <w:r>
        <w:rPr>
          <w:bCs/>
          <w:b/>
        </w:rPr>
        <w:t xml:space="preserve">For: Grupo Industrial del Centro, S.A. de C.V.</w:t>
      </w:r>
      <w:r>
        <w:br/>
      </w:r>
      <w:r>
        <w:t xml:space="preserve">Ing. Roberto Salazar Mendoza</w:t>
      </w:r>
      <w:r>
        <w:br/>
      </w:r>
      <w:r>
        <w:t xml:space="preserve">Director de Operaciones</w:t>
      </w:r>
      <w:r>
        <w:br/>
      </w:r>
      <w:r>
        <w:t xml:space="preserve">Date: _______________</w:t>
      </w:r>
    </w:p>
    <w:p>
      <w:pPr>
        <w:pStyle w:val="BodyText"/>
      </w:pPr>
      <w:r>
        <w:t xml:space="preserve">This Quotation Estimate (QE-2025-0847) was prepared by Tecnología Avanzada de Ingeniería S.A. de C.V. for Electronics Engineer services in Mexico Mexico City. Document generated on June 15, 2025. Page 1 of 1.</w:t>
      </w:r>
    </w:p>
    <w:p>
      <w:pPr>
        <w:pStyle w:val="BodyText"/>
      </w:pPr>
      <w:r>
        <w:t xml:space="preserve">© 2025 Tecnología Avanzada de Ingeniería S.A. de C.V. All rights reserved. | Mexico Mexico City, CDMX, México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Mexico Mexico City</dc:title>
  <dc:creator/>
  <dc:language>en</dc:language>
  <cp:keywords/>
  <dcterms:created xsi:type="dcterms:W3CDTF">2026-10-10T06:54:00Z</dcterms:created>
  <dcterms:modified xsi:type="dcterms:W3CDTF">2026-10-10T06:54:00Z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