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volgatech-engineering-solutions-llc"/>
    <w:p>
      <w:pPr>
        <w:pStyle w:val="Heading1"/>
      </w:pPr>
      <w:r>
        <w:t xml:space="preserve">VolgaTech Engineering Solutions LLC</w:t>
      </w:r>
    </w:p>
    <w:p>
      <w:pPr>
        <w:pStyle w:val="FirstParagraph"/>
      </w:pPr>
      <w:r>
        <w:t xml:space="preserve">12 Tverskaya Street, Building 4, Moscow, 125009, Russian Federation</w:t>
      </w:r>
    </w:p>
    <w:p>
      <w:pPr>
        <w:pStyle w:val="BodyText"/>
      </w:pPr>
      <w:r>
        <w:t xml:space="preserve">Tel: +7 (495) 123-4567 | Email: quotes@volgatech-eng.ru | INN: 7710123456</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VTE-QE-2025-0487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OOO "Severnyy Proekt" (Northern Project JSC)</w:t>
            </w:r>
          </w:p>
        </w:tc>
      </w:tr>
      <w:tr>
        <w:tc>
          <w:tcPr/>
          <w:p>
            <w:pPr>
              <w:pStyle w:val="Compact"/>
              <w:jc w:val="left"/>
            </w:pPr>
            <w:r>
              <w:t xml:space="preserve">Client Address:</w:t>
            </w:r>
          </w:p>
        </w:tc>
        <w:tc>
          <w:tcPr/>
          <w:p>
            <w:pPr>
              <w:pStyle w:val="Compact"/>
              <w:jc w:val="left"/>
            </w:pPr>
            <w:r>
              <w:t xml:space="preserve">45 Leningradsky Prospekt, Moscow, 125167, Russian Federation</w:t>
            </w:r>
          </w:p>
        </w:tc>
      </w:tr>
      <w:tr>
        <w:tc>
          <w:tcPr/>
          <w:p>
            <w:pPr>
              <w:pStyle w:val="Compact"/>
              <w:jc w:val="left"/>
            </w:pPr>
            <w:r>
              <w:t xml:space="preserve">Project Location:</w:t>
            </w:r>
          </w:p>
        </w:tc>
        <w:tc>
          <w:tcPr/>
          <w:p>
            <w:pPr>
              <w:pStyle w:val="Compact"/>
              <w:jc w:val="left"/>
            </w:pPr>
            <w:r>
              <w:t xml:space="preserve">Russia Moscow – Industrial Zone, Krasnogorsk District</w:t>
            </w:r>
          </w:p>
        </w:tc>
      </w:tr>
      <w:tr>
        <w:tc>
          <w:tcPr/>
          <w:p>
            <w:pPr>
              <w:pStyle w:val="Compact"/>
              <w:jc w:val="left"/>
            </w:pPr>
            <w:r>
              <w:t xml:space="preserve">Service Category:</w:t>
            </w:r>
          </w:p>
        </w:tc>
        <w:tc>
          <w:tcPr/>
          <w:p>
            <w:pPr>
              <w:pStyle w:val="Compact"/>
              <w:jc w:val="left"/>
            </w:pPr>
            <w:r>
              <w:t xml:space="preserve">Electronics Engineer – Design, Testing &amp; Commissioning</w:t>
            </w:r>
          </w:p>
        </w:tc>
      </w:tr>
      <w:tr>
        <w:tc>
          <w:tcPr/>
          <w:p>
            <w:pPr>
              <w:pStyle w:val="Compact"/>
              <w:jc w:val="left"/>
            </w:pPr>
            <w:r>
              <w:t xml:space="preserve">Currency:</w:t>
            </w:r>
          </w:p>
        </w:tc>
        <w:tc>
          <w:tcPr/>
          <w:p>
            <w:pPr>
              <w:pStyle w:val="Compact"/>
              <w:jc w:val="left"/>
            </w:pPr>
            <w:r>
              <w:t xml:space="preserve">Russian Ruble (RUB / ₽)</w:t>
            </w:r>
          </w:p>
        </w:tc>
      </w:tr>
    </w:tbl>
    <w:p>
      <w:pPr>
        <w:pStyle w:val="BodyText"/>
      </w:pPr>
      <w:r>
        <w:t xml:space="preserve">1. Scope of Work – Electronics Engineer Services</w:t>
      </w:r>
    </w:p>
    <w:p>
      <w:pPr>
        <w:pStyle w:val="BodyText"/>
      </w:pPr>
      <w:r>
        <w:t xml:space="preserve">This Quotation Estimate is issued by VolgaTech Engineering Solutions LLC to provide comprehensive professional services rendered by a certified Electronics Engineer for the design, prototyping, testing, and commissioning of industrial control electronics at the client's manufacturing facility located in Russia Moscow. The scope encompasses all phases of the electronics development lifecycle, from initial schematic design through to final on-site validation and handover documentation.</w:t>
      </w:r>
    </w:p>
    <w:p>
      <w:pPr>
        <w:pStyle w:val="BodyText"/>
      </w:pPr>
      <w:r>
        <w:t xml:space="preserve">The Electronics Engineer assigned to this project will hold a minimum of ten (10) years of professional experience in industrial embedded systems, power electronics, and signal processing. The engineer will operate in full compliance with GOST R standards, IEC 61000 electromagnetic compatibility requirements, and all applicable Russian Federal Technical Regulations (TR CU) governing electronic equipment deployed within the Russian Federation.</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(RUB)</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Electronics Engineer – System Architecture &amp; Schematic Design (industrial PLC interface boards, sensor arrays, and communication modules)</w:t>
            </w:r>
          </w:p>
        </w:tc>
        <w:tc>
          <w:tcPr/>
          <w:p>
            <w:pPr>
              <w:pStyle w:val="Compact"/>
              <w:jc w:val="left"/>
            </w:pPr>
            <w:r>
              <w:t xml:space="preserve">Man-hour</w:t>
            </w:r>
          </w:p>
        </w:tc>
        <w:tc>
          <w:tcPr/>
          <w:p>
            <w:pPr>
              <w:pStyle w:val="Compact"/>
              <w:jc w:val="left"/>
            </w:pPr>
            <w:r>
              <w:t xml:space="preserve">120</w:t>
            </w:r>
          </w:p>
        </w:tc>
        <w:tc>
          <w:tcPr/>
          <w:p>
            <w:pPr>
              <w:pStyle w:val="Compact"/>
              <w:jc w:val="left"/>
            </w:pPr>
            <w:r>
              <w:t xml:space="preserve">4,500</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Electronics Engineer – PCB Layout &amp; Prototyping (4-layer and 6-layer boards, SMD assembly supervision)</w:t>
            </w:r>
          </w:p>
        </w:tc>
        <w:tc>
          <w:tcPr/>
          <w:p>
            <w:pPr>
              <w:pStyle w:val="Compact"/>
              <w:jc w:val="left"/>
            </w:pPr>
            <w:r>
              <w:t xml:space="preserve">Man-hour</w:t>
            </w:r>
          </w:p>
        </w:tc>
        <w:tc>
          <w:tcPr/>
          <w:p>
            <w:pPr>
              <w:pStyle w:val="Compact"/>
              <w:jc w:val="left"/>
            </w:pPr>
            <w:r>
              <w:t xml:space="preserve">80</w:t>
            </w:r>
          </w:p>
        </w:tc>
        <w:tc>
          <w:tcPr/>
          <w:p>
            <w:pPr>
              <w:pStyle w:val="Compact"/>
              <w:jc w:val="left"/>
            </w:pPr>
            <w:r>
              <w:t xml:space="preserve">4,500</w:t>
            </w:r>
          </w:p>
        </w:tc>
        <w:tc>
          <w:tcPr/>
          <w:p>
            <w:pPr>
              <w:pStyle w:val="Compact"/>
              <w:jc w:val="left"/>
            </w:pPr>
            <w:r>
              <w:t xml:space="preserve">360,000</w:t>
            </w:r>
          </w:p>
        </w:tc>
      </w:tr>
      <w:tr>
        <w:tc>
          <w:tcPr/>
          <w:p>
            <w:pPr>
              <w:pStyle w:val="Compact"/>
              <w:jc w:val="left"/>
            </w:pPr>
            <w:r>
              <w:t xml:space="preserve">3</w:t>
            </w:r>
          </w:p>
        </w:tc>
        <w:tc>
          <w:tcPr/>
          <w:p>
            <w:pPr>
              <w:pStyle w:val="Compact"/>
              <w:jc w:val="left"/>
            </w:pPr>
            <w:r>
              <w:t xml:space="preserve">Electronics Engineer – Firmware Development &amp; Integration (C/C++, RTOS, CAN-bus and Modbus protocols)</w:t>
            </w:r>
          </w:p>
        </w:tc>
        <w:tc>
          <w:tcPr/>
          <w:p>
            <w:pPr>
              <w:pStyle w:val="Compact"/>
              <w:jc w:val="left"/>
            </w:pPr>
            <w:r>
              <w:t xml:space="preserve">Man-hour</w:t>
            </w:r>
          </w:p>
        </w:tc>
        <w:tc>
          <w:tcPr/>
          <w:p>
            <w:pPr>
              <w:pStyle w:val="Compact"/>
              <w:jc w:val="left"/>
            </w:pPr>
            <w:r>
              <w:t xml:space="preserve">100</w:t>
            </w:r>
          </w:p>
        </w:tc>
        <w:tc>
          <w:tcPr/>
          <w:p>
            <w:pPr>
              <w:pStyle w:val="Compact"/>
              <w:jc w:val="left"/>
            </w:pPr>
            <w:r>
              <w:t xml:space="preserve">4,800</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Electronics Engineer – Bench Testing, EMC Pre-Compliance &amp; Thermal Analysis</w:t>
            </w:r>
          </w:p>
        </w:tc>
        <w:tc>
          <w:tcPr/>
          <w:p>
            <w:pPr>
              <w:pStyle w:val="Compact"/>
              <w:jc w:val="left"/>
            </w:pPr>
            <w:r>
              <w:t xml:space="preserve">Man-hour</w:t>
            </w:r>
          </w:p>
        </w:tc>
        <w:tc>
          <w:tcPr/>
          <w:p>
            <w:pPr>
              <w:pStyle w:val="Compact"/>
              <w:jc w:val="left"/>
            </w:pPr>
            <w:r>
              <w:t xml:space="preserve">60</w:t>
            </w:r>
          </w:p>
        </w:tc>
        <w:tc>
          <w:tcPr/>
          <w:p>
            <w:pPr>
              <w:pStyle w:val="Compact"/>
              <w:jc w:val="left"/>
            </w:pPr>
            <w:r>
              <w:t xml:space="preserve">4,500</w:t>
            </w:r>
          </w:p>
        </w:tc>
        <w:tc>
          <w:tcPr/>
          <w:p>
            <w:pPr>
              <w:pStyle w:val="Compact"/>
              <w:jc w:val="left"/>
            </w:pPr>
            <w:r>
              <w:t xml:space="preserve">270,000</w:t>
            </w:r>
          </w:p>
        </w:tc>
      </w:tr>
      <w:tr>
        <w:tc>
          <w:tcPr/>
          <w:p>
            <w:pPr>
              <w:pStyle w:val="Compact"/>
              <w:jc w:val="left"/>
            </w:pPr>
            <w:r>
              <w:t xml:space="preserve">5</w:t>
            </w:r>
          </w:p>
        </w:tc>
        <w:tc>
          <w:tcPr/>
          <w:p>
            <w:pPr>
              <w:pStyle w:val="Compact"/>
              <w:jc w:val="left"/>
            </w:pPr>
            <w:r>
              <w:t xml:space="preserve">Electronics Engineer – On-Site Commissioning &amp; Integration at Russia Moscow facility (Krasnogorsk Industrial Zone)</w:t>
            </w:r>
          </w:p>
        </w:tc>
        <w:tc>
          <w:tcPr/>
          <w:p>
            <w:pPr>
              <w:pStyle w:val="Compact"/>
              <w:jc w:val="left"/>
            </w:pPr>
            <w:r>
              <w:t xml:space="preserve">Man-day</w:t>
            </w:r>
          </w:p>
        </w:tc>
        <w:tc>
          <w:tcPr/>
          <w:p>
            <w:pPr>
              <w:pStyle w:val="Compact"/>
              <w:jc w:val="left"/>
            </w:pPr>
            <w:r>
              <w:t xml:space="preserve">15</w:t>
            </w:r>
          </w:p>
        </w:tc>
        <w:tc>
          <w:tcPr/>
          <w:p>
            <w:pPr>
              <w:pStyle w:val="Compact"/>
              <w:jc w:val="left"/>
            </w:pPr>
            <w:r>
              <w:t xml:space="preserve">36,000</w:t>
            </w:r>
          </w:p>
        </w:tc>
        <w:tc>
          <w:tcPr/>
          <w:p>
            <w:pPr>
              <w:pStyle w:val="Compact"/>
              <w:jc w:val="left"/>
            </w:pPr>
            <w:r>
              <w:t xml:space="preserve">540,000</w:t>
            </w:r>
          </w:p>
        </w:tc>
      </w:tr>
      <w:tr>
        <w:tc>
          <w:tcPr/>
          <w:p>
            <w:pPr>
              <w:pStyle w:val="Compact"/>
              <w:jc w:val="left"/>
            </w:pPr>
            <w:r>
              <w:t xml:space="preserve">6</w:t>
            </w:r>
          </w:p>
        </w:tc>
        <w:tc>
          <w:tcPr/>
          <w:p>
            <w:pPr>
              <w:pStyle w:val="Compact"/>
              <w:jc w:val="left"/>
            </w:pPr>
            <w:r>
              <w:t xml:space="preserve">Travel, accommodation &amp; per-diem for Electronics Engineer within Moscow metropolitan area</w:t>
            </w:r>
          </w:p>
        </w:tc>
        <w:tc>
          <w:tcPr/>
          <w:p>
            <w:pPr>
              <w:pStyle w:val="Compact"/>
              <w:jc w:val="left"/>
            </w:pPr>
            <w:r>
              <w:t xml:space="preserve">Flat rate</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7</w:t>
            </w:r>
          </w:p>
        </w:tc>
        <w:tc>
          <w:tcPr/>
          <w:p>
            <w:pPr>
              <w:pStyle w:val="Compact"/>
              <w:jc w:val="left"/>
            </w:pPr>
            <w:r>
              <w:t xml:space="preserve">Technical documentation package (schematics, BOM, test reports, user manuals in Russian and English)</w:t>
            </w:r>
          </w:p>
        </w:tc>
        <w:tc>
          <w:tcPr/>
          <w:p>
            <w:pPr>
              <w:pStyle w:val="Compact"/>
              <w:jc w:val="left"/>
            </w:pPr>
            <w:r>
              <w:t xml:space="preserve">Flat rate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8</w:t>
            </w:r>
          </w:p>
        </w:tc>
        <w:tc>
          <w:tcPr/>
          <w:p>
            <w:pPr>
              <w:pStyle w:val="Compact"/>
              <w:jc w:val="left"/>
            </w:pPr>
            <w:r>
              <w:t xml:space="preserve">Post-commissioning support – Electronics Engineer remote &amp; on-call availability (90 days)</w:t>
            </w:r>
          </w:p>
        </w:tc>
        <w:tc>
          <w:tcPr/>
          <w:p>
            <w:pPr>
              <w:pStyle w:val="Compact"/>
              <w:jc w:val="left"/>
            </w:pPr>
            <w:r>
              <w:t xml:space="preserve">Flat rate</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right"/>
            </w:pPr>
            <w:r>
              <w:t xml:space="preserve">Subtotal:</w:t>
            </w:r>
          </w:p>
        </w:tc>
        <w:tc>
          <w:tcPr/>
          <w:p>
            <w:pPr>
              <w:pStyle w:val="Compact"/>
              <w:jc w:val="left"/>
            </w:pPr>
            <w:r>
              <w:t xml:space="preserve">2,545,000</w:t>
            </w:r>
          </w:p>
        </w:tc>
      </w:tr>
      <w:tr>
        <w:tc>
          <w:tcPr>
            <w:gridSpan w:val="5"/>
          </w:tcPr>
          <w:p>
            <w:pPr>
              <w:pStyle w:val="Compact"/>
              <w:jc w:val="right"/>
            </w:pPr>
            <w:r>
              <w:t xml:space="preserve">VAT (20% per Russian Tax Code):</w:t>
            </w:r>
          </w:p>
        </w:tc>
        <w:tc>
          <w:tcPr/>
          <w:p>
            <w:pPr>
              <w:pStyle w:val="Compact"/>
              <w:jc w:val="left"/>
            </w:pPr>
            <w:r>
              <w:t xml:space="preserve">509,000</w:t>
            </w:r>
          </w:p>
        </w:tc>
      </w:tr>
      <w:tr>
        <w:tc>
          <w:tcPr>
            <w:gridSpan w:val="5"/>
          </w:tcPr>
          <w:p>
            <w:pPr>
              <w:pStyle w:val="Compact"/>
              <w:jc w:val="right"/>
            </w:pPr>
            <w:r>
              <w:t xml:space="preserve">TOTAL AMOUNT (incl. VAT):</w:t>
            </w:r>
          </w:p>
        </w:tc>
        <w:tc>
          <w:tcPr/>
          <w:p>
            <w:pPr>
              <w:pStyle w:val="Compact"/>
              <w:jc w:val="left"/>
            </w:pPr>
            <w:r>
              <w:t xml:space="preserve">3,054,000 ₽</w:t>
            </w:r>
          </w:p>
        </w:tc>
      </w:tr>
    </w:tbl>
    <w:p>
      <w:pPr>
        <w:pStyle w:val="BodyText"/>
      </w:pPr>
      <w:r>
        <w:t xml:space="preserve">3. Project Timeline</w:t>
      </w:r>
    </w:p>
    <w:p>
      <w:pPr>
        <w:pStyle w:val="BodyText"/>
      </w:pPr>
      <w:r>
        <w:t xml:space="preserve">The Electronics Engineer will commence work within five (5) business days of contract execution. The estimated total duration of the project, from initial design through final commissioning at the Russia Moscow site, is twenty-two (22) calendar weeks. A detailed Gantt chart and milestone schedule will be provided as an annex to the signed contract.</w:t>
      </w:r>
    </w:p>
    <w:p>
      <w:pPr>
        <w:pStyle w:val="BodyText"/>
      </w:pPr>
      <w:r>
        <w:t xml:space="preserve">4. Payment Terms</w:t>
      </w:r>
    </w:p>
    <w:p>
      <w:pPr>
        <w:pStyle w:val="BodyText"/>
      </w:pPr>
      <w:r>
        <w:t xml:space="preserve">Payment for this Quotation Estimate shall be made in Russian Rubles (RUB) via bank transfer to the account of VolgaTech Engineering Solutions LLC at Sberbank, Moscow branch. The payment schedule is as follows:</w:t>
      </w:r>
    </w:p>
    <w:p>
      <w:pPr>
        <w:numPr>
          <w:ilvl w:val="0"/>
          <w:numId w:val="1001"/>
        </w:numPr>
        <w:pStyle w:val="Compact"/>
      </w:pPr>
      <w:r>
        <w:rPr>
          <w:bCs/>
          <w:b/>
        </w:rPr>
        <w:t xml:space="preserve">30% advance payment</w:t>
      </w:r>
      <w:r>
        <w:t xml:space="preserve"> </w:t>
      </w:r>
      <w:r>
        <w:t xml:space="preserve">(916,200 ₽) upon signing of the service contract.</w:t>
      </w:r>
    </w:p>
    <w:p>
      <w:pPr>
        <w:numPr>
          <w:ilvl w:val="0"/>
          <w:numId w:val="1001"/>
        </w:numPr>
        <w:pStyle w:val="Compact"/>
      </w:pPr>
      <w:r>
        <w:rPr>
          <w:bCs/>
          <w:b/>
        </w:rPr>
        <w:t xml:space="preserve">40% progress payment</w:t>
      </w:r>
      <w:r>
        <w:t xml:space="preserve"> </w:t>
      </w:r>
      <w:r>
        <w:t xml:space="preserve">(1,221,600 ₽) upon completion of prototype validation and delivery of interim test reports.</w:t>
      </w:r>
    </w:p>
    <w:p>
      <w:pPr>
        <w:numPr>
          <w:ilvl w:val="0"/>
          <w:numId w:val="1001"/>
        </w:numPr>
        <w:pStyle w:val="Compact"/>
      </w:pPr>
      <w:r>
        <w:rPr>
          <w:bCs/>
          <w:b/>
        </w:rPr>
        <w:t xml:space="preserve">30% final payment</w:t>
      </w:r>
      <w:r>
        <w:t xml:space="preserve"> </w:t>
      </w:r>
      <w:r>
        <w:t xml:space="preserve">(916,200 ₽) upon successful commissioning, acceptance sign-off, and delivery of the full documentation package at the Russia Moscow facility.</w:t>
      </w:r>
    </w:p>
    <w:p>
      <w:pPr>
        <w:pStyle w:val="FirstParagraph"/>
      </w:pPr>
      <w:r>
        <w:t xml:space="preserve">5. Terms &amp; Conditions</w:t>
      </w:r>
    </w:p>
    <w:p>
      <w:pPr>
        <w:numPr>
          <w:ilvl w:val="0"/>
          <w:numId w:val="1002"/>
        </w:numPr>
        <w:pStyle w:val="Compact"/>
      </w:pPr>
      <w:r>
        <w:t xml:space="preserve">This Quotation Estimate is valid for thirty (30) calendar days from the date of issue. After the expiry date, pricing may be revised to reflect changes in material costs, exchange rates, or labor market conditions in Russia Moscow.</w:t>
      </w:r>
    </w:p>
    <w:p>
      <w:pPr>
        <w:numPr>
          <w:ilvl w:val="0"/>
          <w:numId w:val="1002"/>
        </w:numPr>
        <w:pStyle w:val="Compact"/>
      </w:pPr>
      <w:r>
        <w:t xml:space="preserve">All services rendered by the Electronics Engineer are subject to a non-disclosure agreement (NDA) and intellectual property assignment clause to be executed prior to commencement of work.</w:t>
      </w:r>
    </w:p>
    <w:p>
      <w:pPr>
        <w:numPr>
          <w:ilvl w:val="0"/>
          <w:numId w:val="1002"/>
        </w:numPr>
        <w:pStyle w:val="Compact"/>
      </w:pPr>
      <w:r>
        <w:t xml:space="preserve">The Electronics Engineer shall comply with all occupational health and safety regulations applicable to industrial sites in the Moscow region, including but not limited to Federal Law No. 426-FZ on Special Assessment of Working Conditions.</w:t>
      </w:r>
    </w:p>
    <w:p>
      <w:pPr>
        <w:numPr>
          <w:ilvl w:val="0"/>
          <w:numId w:val="1002"/>
        </w:numPr>
        <w:pStyle w:val="Compact"/>
      </w:pPr>
      <w:r>
        <w:t xml:space="preserve">Any change in scope beyond the parameters defined in this Quotation Estimate shall be subject to a formal change order, signed by both parties, with corresponding adjustment to cost and timeline.</w:t>
      </w:r>
    </w:p>
    <w:p>
      <w:pPr>
        <w:numPr>
          <w:ilvl w:val="0"/>
          <w:numId w:val="1002"/>
        </w:numPr>
        <w:pStyle w:val="Compact"/>
      </w:pPr>
      <w:r>
        <w:t xml:space="preserve">Warranty on the delivered electronic assemblies and firmware is twelve (12) months from the date of final acceptance at the Russia Moscow site.</w:t>
      </w:r>
    </w:p>
    <w:p>
      <w:pPr>
        <w:numPr>
          <w:ilvl w:val="0"/>
          <w:numId w:val="1002"/>
        </w:numPr>
        <w:pStyle w:val="Compact"/>
      </w:pPr>
      <w:r>
        <w:t xml:space="preserve">Disputes arising from this Quotation Estimate or the subsequent contract shall be resolved in accordance with the Civil Code of the Russian Federation and, if necessary, referred to the Arbitration Court of the City of Moscow.</w:t>
      </w:r>
    </w:p>
    <w:p>
      <w:pPr>
        <w:numPr>
          <w:ilvl w:val="0"/>
          <w:numId w:val="1002"/>
        </w:numPr>
        <w:pStyle w:val="Compact"/>
      </w:pPr>
      <w:r>
        <w:t xml:space="preserve">This Quotation Estimate does not constitute a binding contract until both parties have executed the formal Service Agreement referencing this document number (VTE-QE-2025-0487).</w:t>
      </w:r>
    </w:p>
    <w:p>
      <w:pPr>
        <w:pStyle w:val="FirstParagraph"/>
      </w:pPr>
      <w:r>
        <w:t xml:space="preserve">6. Acceptance &amp; Authorization</w:t>
      </w:r>
    </w:p>
    <w:p>
      <w:pPr>
        <w:pStyle w:val="BodyText"/>
      </w:pPr>
      <w:r>
        <w:t xml:space="preserve">By signing below, the client acknowledges receipt of this Quotation Estimate and agrees to the terms, pricing, and scope of work described herein for the Electronics Engineer services to be performed in Russia Moscow.</w:t>
      </w:r>
    </w:p>
    <w:p>
      <w:pPr>
        <w:pStyle w:val="BodyText"/>
      </w:pPr>
      <w:r>
        <w:rPr>
          <w:bCs/>
          <w:b/>
        </w:rPr>
        <w:t xml:space="preserve">For VolgaTech Engineering Solutions LLC</w:t>
      </w:r>
      <w:r>
        <w:br/>
      </w:r>
      <w:r>
        <w:t xml:space="preserve">Name: ___________________________</w:t>
      </w:r>
      <w:r>
        <w:br/>
      </w:r>
      <w:r>
        <w:t xml:space="preserve">Title: Chief Engineer / Authorized Signatory</w:t>
      </w:r>
      <w:r>
        <w:br/>
      </w:r>
      <w:r>
        <w:t xml:space="preserve">Date: ___________________________</w:t>
      </w:r>
    </w:p>
    <w:p>
      <w:pPr>
        <w:pStyle w:val="BodyText"/>
      </w:pPr>
      <w:r>
        <w:rPr>
          <w:bCs/>
          <w:b/>
        </w:rPr>
        <w:t xml:space="preserve">For OOO "Severnyy Proekt"</w:t>
      </w:r>
      <w:r>
        <w:br/>
      </w:r>
      <w:r>
        <w:t xml:space="preserve">Name: ___________________________</w:t>
      </w:r>
      <w:r>
        <w:br/>
      </w:r>
      <w:r>
        <w:t xml:space="preserve">Title: ___________________________</w:t>
      </w:r>
      <w:r>
        <w:br/>
      </w:r>
      <w:r>
        <w:t xml:space="preserve">Date: ___________________________</w:t>
      </w:r>
    </w:p>
    <w:p>
      <w:pPr>
        <w:pStyle w:val="BodyText"/>
      </w:pPr>
      <w:r>
        <w:t xml:space="preserve">VolgaTech Engineering Solutions LLC | INN 7710123456 | OGRN 1157746123456</w:t>
      </w:r>
    </w:p>
    <w:p>
      <w:pPr>
        <w:pStyle w:val="BodyText"/>
      </w:pPr>
      <w:r>
        <w:t xml:space="preserve">12 Tverskaya Street, Building 4, Moscow, 125009, Russian Federation</w:t>
      </w:r>
    </w:p>
    <w:p>
      <w:pPr>
        <w:pStyle w:val="BodyText"/>
      </w:pPr>
      <w:r>
        <w:t xml:space="preserve">This Quotation Estimate was generated electronically and is valid without a physical seal in accordance with Federal Law No. 63-FZ "On Electronic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Russia Moscow</dc:title>
  <dc:creator/>
  <dc:language>en</dc:language>
  <cp:keywords/>
  <dcterms:created xsi:type="dcterms:W3CDTF">2026-10-10T04:29:20Z</dcterms:created>
  <dcterms:modified xsi:type="dcterms:W3CDTF">2026-10-10T04:29:20Z</dcterms:modified>
</cp:coreProperties>
</file>

<file path=docProps/custom.xml><?xml version="1.0" encoding="utf-8"?>
<Properties xmlns="http://schemas.openxmlformats.org/officeDocument/2006/custom-properties" xmlns:vt="http://schemas.openxmlformats.org/officeDocument/2006/docPropsVTypes"/>
</file>